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38AF" w14:textId="2DDA2B1C" w:rsidR="0088093D" w:rsidRPr="007C2DEC" w:rsidRDefault="0088093D" w:rsidP="00D83F96">
      <w:pPr>
        <w:rPr>
          <w:rFonts w:ascii="Arial" w:hAnsi="Arial" w:cs="Arial"/>
        </w:rPr>
      </w:pPr>
    </w:p>
    <w:p w14:paraId="55595383" w14:textId="4A755E75" w:rsidR="005B4FBE" w:rsidRPr="007C2DEC" w:rsidRDefault="005368BD" w:rsidP="005368BD">
      <w:pPr>
        <w:tabs>
          <w:tab w:val="left" w:pos="5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E59C6F" w14:textId="7203E986" w:rsidR="005B4FBE" w:rsidRPr="007C2DEC" w:rsidRDefault="005B4FBE" w:rsidP="00D83F96">
      <w:pPr>
        <w:rPr>
          <w:rFonts w:ascii="Arial" w:hAnsi="Arial" w:cs="Arial"/>
        </w:rPr>
      </w:pPr>
    </w:p>
    <w:p w14:paraId="29AF405E" w14:textId="6D68B44B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2FE6109E" w:rsidR="00A62D8E" w:rsidRPr="003A326A" w:rsidRDefault="00A657B1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770C5362">
                <wp:simplePos x="0" y="0"/>
                <wp:positionH relativeFrom="margin">
                  <wp:posOffset>-614045</wp:posOffset>
                </wp:positionH>
                <wp:positionV relativeFrom="paragraph">
                  <wp:posOffset>354330</wp:posOffset>
                </wp:positionV>
                <wp:extent cx="3448050" cy="742950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37F0C1B3" w14:textId="77777777" w:rsidR="002F6E67" w:rsidRPr="00751522" w:rsidRDefault="002F6E67" w:rsidP="0087516A">
                            <w:pPr>
                              <w:spacing w:before="40" w:after="80" w:line="240" w:lineRule="auto"/>
                              <w:rPr>
                                <w:b/>
                                <w:bCs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</w:rPr>
                              <w:t xml:space="preserve">Beschäftigte haben laut § 109 Abs. 1 Gewerbeordnung (GewO) am Ende eines Arbeitsverhältnisses Anspruch auf ein Arbeitszeugnis (AZ) in Papierform, das sogenannte „endgültige Zeugnis“. Dabei wird unterschieden in: </w:t>
                            </w:r>
                          </w:p>
                          <w:p w14:paraId="2A43B45D" w14:textId="1BED7BCE" w:rsidR="002F6E67" w:rsidRPr="000F3FF6" w:rsidRDefault="002F6E67" w:rsidP="0087516A">
                            <w:pPr>
                              <w:spacing w:before="40" w:after="80" w:line="240" w:lineRule="auto"/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</w:rPr>
                              <w:t>Einfaches Zeugnis</w:t>
                            </w:r>
                            <w:r w:rsidRPr="00751522">
                              <w:rPr>
                                <w:color w:val="4E6B10"/>
                              </w:rPr>
                              <w:t xml:space="preserve"> </w:t>
                            </w:r>
                            <w:r w:rsidR="00A657B1">
                              <w:t xml:space="preserve">- </w:t>
                            </w:r>
                            <w:r w:rsidRPr="000F3FF6">
                              <w:t>persönliche Angaben, genaue Informationen zu Art und Dauer der Tätigkeit;</w:t>
                            </w:r>
                            <w:r w:rsidR="00A657B1">
                              <w:t xml:space="preserve"> geregelt in</w:t>
                            </w:r>
                            <w:r w:rsidRPr="000F3FF6">
                              <w:t xml:space="preserve"> </w:t>
                            </w:r>
                            <w:r w:rsidRPr="000F3FF6">
                              <w:rPr>
                                <w:color w:val="000000" w:themeColor="text1"/>
                              </w:rPr>
                              <w:t>§ 109 Abs. 1 Satz 2 GewO</w:t>
                            </w:r>
                            <w:r w:rsidRPr="000F3FF6">
                              <w:t xml:space="preserve">; Einforderung so lange möglich, wie Unterlagen über </w:t>
                            </w:r>
                            <w:proofErr w:type="spellStart"/>
                            <w:r w:rsidRPr="000F3FF6">
                              <w:t>Arbeitnehmer:in</w:t>
                            </w:r>
                            <w:proofErr w:type="spellEnd"/>
                            <w:r w:rsidRPr="000F3FF6">
                              <w:t xml:space="preserve"> im Unternehmen; meist bei kurzen Tätigkeiten (einige Tage bis mehrere Wochen)</w:t>
                            </w:r>
                          </w:p>
                          <w:p w14:paraId="026B2071" w14:textId="7AFF67A6" w:rsidR="002F6E67" w:rsidRPr="00E664F5" w:rsidRDefault="002F6E67" w:rsidP="0087516A">
                            <w:pPr>
                              <w:spacing w:before="40" w:after="80" w:line="240" w:lineRule="auto"/>
                              <w:rPr>
                                <w:color w:val="4E6B10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</w:rPr>
                              <w:t>Qualifiziertes Zeugnis</w:t>
                            </w:r>
                            <w:r w:rsidRPr="00751522">
                              <w:rPr>
                                <w:color w:val="4E6B10"/>
                              </w:rPr>
                              <w:t xml:space="preserve"> </w:t>
                            </w:r>
                            <w:r w:rsidR="00A657B1">
                              <w:t xml:space="preserve">- </w:t>
                            </w:r>
                            <w:r w:rsidRPr="000F3FF6">
                              <w:t xml:space="preserve">zusätzlich zu Angaben des einfachen Zeugnisses </w:t>
                            </w:r>
                            <w:r w:rsidR="00A657B1">
                              <w:t>enthält es</w:t>
                            </w:r>
                            <w:r w:rsidRPr="000F3FF6">
                              <w:t xml:space="preserve"> Angaben zu Leistung, Verhalten, ggf. Führungsfähigkeiten, Bewertung der Arbeitsleistung; </w:t>
                            </w:r>
                            <w:r w:rsidR="00A657B1">
                              <w:t xml:space="preserve">geregelt in </w:t>
                            </w:r>
                            <w:r w:rsidRPr="000F3FF6">
                              <w:rPr>
                                <w:color w:val="000000" w:themeColor="text1"/>
                              </w:rPr>
                              <w:t>§ 109 Abs. 1 Satz 3 GewO</w:t>
                            </w:r>
                            <w:r w:rsidRPr="000F3FF6">
                              <w:t xml:space="preserve">; Anspruchsfrist beachten! </w:t>
                            </w:r>
                            <w:r w:rsidR="00A657B1">
                              <w:t xml:space="preserve">Können </w:t>
                            </w:r>
                            <w:r w:rsidRPr="000F3FF6">
                              <w:t xml:space="preserve">laut Arbeits- oder Tarifvertrag zeitlich begrenzt sein (z. B. 6 Monate), ansonsten Verjährungsfrist von max. 3 Jahren (§ 195 BGB) </w:t>
                            </w:r>
                            <w:r w:rsidRPr="000F3FF6">
                              <w:sym w:font="Wingdings" w:char="F0E0"/>
                            </w:r>
                            <w:r w:rsidRPr="000F3FF6">
                              <w:t xml:space="preserve"> </w:t>
                            </w:r>
                            <w:r w:rsidR="006B5AC0" w:rsidRPr="000F3FF6">
                              <w:t>A</w:t>
                            </w:r>
                            <w:r w:rsidRPr="000F3FF6">
                              <w:t xml:space="preserve">uch </w:t>
                            </w:r>
                            <w:r w:rsidRPr="00E664F5">
                              <w:rPr>
                                <w:color w:val="000000" w:themeColor="text1"/>
                              </w:rPr>
                              <w:t>hier sind kürze</w:t>
                            </w:r>
                            <w:r w:rsidR="00A657B1">
                              <w:rPr>
                                <w:color w:val="000000" w:themeColor="text1"/>
                              </w:rPr>
                              <w:t>re</w:t>
                            </w:r>
                            <w:r w:rsidRPr="00E664F5">
                              <w:rPr>
                                <w:color w:val="000000" w:themeColor="text1"/>
                              </w:rPr>
                              <w:t xml:space="preserve"> Fristen möglich, wenn Anspruch über lange Zeit nicht </w:t>
                            </w:r>
                            <w:r w:rsidR="00A657B1">
                              <w:rPr>
                                <w:color w:val="000000" w:themeColor="text1"/>
                              </w:rPr>
                              <w:t>geltend gemacht</w:t>
                            </w:r>
                            <w:r w:rsidRPr="00E664F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657B1">
                              <w:rPr>
                                <w:color w:val="000000" w:themeColor="text1"/>
                              </w:rPr>
                              <w:t>wurde</w:t>
                            </w:r>
                            <w:r w:rsidR="006B5AC0" w:rsidRPr="00E664F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62C83B8E" w14:textId="77777777" w:rsidR="002F6E67" w:rsidRPr="00751522" w:rsidRDefault="002F6E67" w:rsidP="0087516A">
                            <w:pPr>
                              <w:spacing w:before="40" w:after="80" w:line="240" w:lineRule="auto"/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  <w:t>Weitere Zeugnisarten</w:t>
                            </w:r>
                          </w:p>
                          <w:p w14:paraId="36A1B2BF" w14:textId="1B142DF2" w:rsidR="002F6E67" w:rsidRPr="000F3FF6" w:rsidRDefault="002F6E67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 w:rsidRPr="000F3FF6">
                              <w:t>Das vorläufige Zeugnis: Einforderung meist bei Freistellung zur Arbeitssuche unter Fortzahlung der Vergütung (§ 629 BGB)</w:t>
                            </w:r>
                            <w:r w:rsidR="00A657B1">
                              <w:t>.</w:t>
                            </w:r>
                          </w:p>
                          <w:p w14:paraId="7453130A" w14:textId="11CF7647" w:rsidR="002F6E67" w:rsidRPr="000F3FF6" w:rsidRDefault="002F6E67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 w:rsidRPr="000F3FF6">
                              <w:t>Zwischenzeugnis: Einforderung nur aus triftigem Grund (Umstrukturierung, wesentliche Änderungen des Aufgabengebietes, Versetzung …)  während des bestehenden Arbeitsverhältnisses; Anspruch ist in einigen Tarifverträgen festgeschrieben</w:t>
                            </w:r>
                          </w:p>
                          <w:p w14:paraId="320E55AD" w14:textId="77777777" w:rsidR="002F6E67" w:rsidRPr="00751522" w:rsidRDefault="002F6E67" w:rsidP="0087516A">
                            <w:pPr>
                              <w:spacing w:before="40" w:after="80" w:line="240" w:lineRule="auto"/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  <w:t>Grundsätzlich gilt:</w:t>
                            </w:r>
                          </w:p>
                          <w:p w14:paraId="6AF9AF2D" w14:textId="7DF42AA0" w:rsidR="002F6E67" w:rsidRPr="000F3FF6" w:rsidRDefault="002F6E67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 w:rsidRPr="000F3FF6">
                              <w:t>AZ muss aktiv eingefordert werden</w:t>
                            </w:r>
                            <w:r w:rsidR="00A657B1">
                              <w:t>.</w:t>
                            </w:r>
                          </w:p>
                          <w:p w14:paraId="71D2C67A" w14:textId="70334D17" w:rsidR="00607190" w:rsidRPr="000F3FF6" w:rsidRDefault="002F6E67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 w:rsidRPr="000F3FF6">
                              <w:t xml:space="preserve">Holschuld liegt bei den Beschäftigten, </w:t>
                            </w:r>
                            <w:r w:rsidR="000F3FF6" w:rsidRPr="000F3FF6">
                              <w:t>fristgerechte Bereitstellung durch AG</w:t>
                            </w:r>
                            <w:r w:rsidRPr="000F3FF6">
                              <w:t xml:space="preserve">, Abholung durch </w:t>
                            </w:r>
                            <w:proofErr w:type="spellStart"/>
                            <w:r w:rsidRPr="000F3FF6">
                              <w:t>Arbeitnehmer:in</w:t>
                            </w:r>
                            <w:proofErr w:type="spellEnd"/>
                            <w:r w:rsidRPr="000F3FF6">
                              <w:t xml:space="preserve"> – außer Abholung ist unzumutbar, dann Zusendung per Post möglich</w:t>
                            </w:r>
                            <w:r w:rsidR="00A657B1">
                              <w:t>.</w:t>
                            </w:r>
                          </w:p>
                          <w:p w14:paraId="44778347" w14:textId="3431B3FD" w:rsidR="002F6E67" w:rsidRPr="00751522" w:rsidRDefault="002F6E67" w:rsidP="0087516A">
                            <w:pPr>
                              <w:spacing w:before="40" w:after="80" w:line="240" w:lineRule="auto"/>
                              <w:rPr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  <w:t>AZ nach Ende der Berufsausbildung</w:t>
                            </w:r>
                          </w:p>
                          <w:p w14:paraId="37F4160E" w14:textId="77777777" w:rsidR="002F6E67" w:rsidRPr="000F3FF6" w:rsidRDefault="002F6E67" w:rsidP="0087516A">
                            <w:pPr>
                              <w:spacing w:before="40" w:after="80" w:line="240" w:lineRule="auto"/>
                            </w:pPr>
                            <w:r w:rsidRPr="000F3FF6">
                              <w:t>Auszubildende haben ebenfalls Anspruch nach § 16 BBiG auf ein Arbeitszeugnis in Papierform. Inhalte gleich einem qualifizierten Zeugnis möglich.</w:t>
                            </w:r>
                          </w:p>
                          <w:p w14:paraId="29FEFA11" w14:textId="77777777" w:rsidR="002F6E67" w:rsidRPr="00751522" w:rsidRDefault="002F6E67" w:rsidP="0087516A">
                            <w:pPr>
                              <w:spacing w:before="40" w:after="80" w:line="240" w:lineRule="auto"/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  <w:t>Anforderungen an ein ordnungsgemäßes AZ</w:t>
                            </w:r>
                          </w:p>
                          <w:p w14:paraId="35CC35FE" w14:textId="5DE9E70F" w:rsidR="002F6E67" w:rsidRPr="000F3FF6" w:rsidRDefault="006822DB" w:rsidP="0087516A">
                            <w:pPr>
                              <w:spacing w:before="40" w:after="80" w:line="240" w:lineRule="auto"/>
                            </w:pPr>
                            <w:r>
                              <w:t xml:space="preserve">Das </w:t>
                            </w:r>
                            <w:r w:rsidR="002F6E67" w:rsidRPr="000F3FF6">
                              <w:t xml:space="preserve">AZ ist eine Urkunde und muss </w:t>
                            </w:r>
                            <w:r>
                              <w:t xml:space="preserve">in Schriftform </w:t>
                            </w:r>
                            <w:r w:rsidR="002F6E67" w:rsidRPr="000F3FF6">
                              <w:t xml:space="preserve">auf Firmenpapier ausgestellt werden. Keine elektronische </w:t>
                            </w:r>
                            <w:r>
                              <w:t>Übermittlung</w:t>
                            </w:r>
                            <w:r w:rsidR="002F6E67" w:rsidRPr="000F3FF6">
                              <w:t xml:space="preserve">. </w:t>
                            </w:r>
                            <w:r>
                              <w:t>Weitere Anforderungen sind:</w:t>
                            </w:r>
                            <w:r w:rsidR="002F6E67" w:rsidRPr="000F3FF6">
                              <w:t xml:space="preserve"> </w:t>
                            </w:r>
                          </w:p>
                          <w:p w14:paraId="0941F3A9" w14:textId="77777777" w:rsidR="007E3B3E" w:rsidRPr="000F3FF6" w:rsidRDefault="007E3B3E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 w:rsidRPr="000F3FF6">
                              <w:t>Wahrheitsgemäß: Gute Leistungen nicht abwerten, es besteht aber auch keine Pflicht, dass schlechte Leistungen aufgewertet werden.</w:t>
                            </w:r>
                          </w:p>
                          <w:p w14:paraId="422D560A" w14:textId="77777777" w:rsidR="007E3B3E" w:rsidRPr="000F3FF6" w:rsidRDefault="007E3B3E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 w:rsidRPr="000F3FF6">
                              <w:t>Wohlwollend: Das Arbeitszeugnis darf das berufliche Fortkommen nicht unnötig erschweren. Die Wahrheit hat hier trotzdem den Vorrang.</w:t>
                            </w:r>
                          </w:p>
                          <w:p w14:paraId="7640269D" w14:textId="7CA33D56" w:rsidR="002F6E67" w:rsidRPr="000F3FF6" w:rsidRDefault="007D08DA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>
                              <w:t>o</w:t>
                            </w:r>
                            <w:r w:rsidR="002F6E67" w:rsidRPr="000F3FF6">
                              <w:t>hne geheime Merkmale</w:t>
                            </w:r>
                            <w:r w:rsidR="007E3B3E" w:rsidRPr="000F3FF6">
                              <w:t xml:space="preserve"> (z. B. Ausrufezeichen, welche eine besondere Betonung vermitteln)</w:t>
                            </w:r>
                            <w:r w:rsidR="002F6E67" w:rsidRPr="000F3FF6">
                              <w:t xml:space="preserve"> </w:t>
                            </w:r>
                            <w:r w:rsidR="007E3B3E" w:rsidRPr="000F3FF6">
                              <w:t>oder</w:t>
                            </w:r>
                            <w:r w:rsidR="002F6E67" w:rsidRPr="000F3FF6">
                              <w:t xml:space="preserve"> Formulierungen </w:t>
                            </w:r>
                          </w:p>
                          <w:p w14:paraId="74E87902" w14:textId="3B4FFA2D" w:rsidR="007E3B3E" w:rsidRPr="000F3FF6" w:rsidRDefault="007D08DA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>
                              <w:t>p</w:t>
                            </w:r>
                            <w:r w:rsidR="007E3B3E" w:rsidRPr="000F3FF6">
                              <w:t>ositive und negative Zeugniswörter dürfen verwendet werden („stets“, „vollsten“, „besonders“</w:t>
                            </w:r>
                            <w:r w:rsidR="004E2A80">
                              <w:t>,</w:t>
                            </w:r>
                            <w:r w:rsidR="007E3B3E" w:rsidRPr="000F3FF6">
                              <w:t xml:space="preserve"> aber auch „versucht“, „bemüht“, „meist“…)</w:t>
                            </w:r>
                            <w:r w:rsidR="00A657B1">
                              <w:t>.</w:t>
                            </w:r>
                          </w:p>
                          <w:p w14:paraId="161650F8" w14:textId="2DE4292A" w:rsidR="002F6E67" w:rsidRPr="000F3FF6" w:rsidRDefault="007D08DA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>
                              <w:t>f</w:t>
                            </w:r>
                            <w:r w:rsidR="002F6E67" w:rsidRPr="000F3FF6">
                              <w:t>rei von Flecken, Fehlern, Hervorhebungen, Superlativen, Hinweise</w:t>
                            </w:r>
                            <w:r w:rsidR="00A657B1">
                              <w:t>n</w:t>
                            </w:r>
                            <w:r w:rsidR="002F6E67" w:rsidRPr="000F3FF6">
                              <w:t xml:space="preserve"> auf Gewerkschafts- und/oder Parteizugehörigkeit etc.</w:t>
                            </w:r>
                          </w:p>
                          <w:p w14:paraId="03DD0FA2" w14:textId="049DCB6E" w:rsidR="007E3B3E" w:rsidRPr="000F3FF6" w:rsidRDefault="007D08DA" w:rsidP="0087516A">
                            <w:pPr>
                              <w:pStyle w:val="Listenabsatz"/>
                              <w:numPr>
                                <w:ilvl w:val="0"/>
                                <w:numId w:val="40"/>
                              </w:numPr>
                              <w:spacing w:before="40" w:after="80" w:line="240" w:lineRule="auto"/>
                              <w:ind w:left="284" w:hanging="284"/>
                            </w:pPr>
                            <w:r>
                              <w:t>z</w:t>
                            </w:r>
                            <w:r w:rsidR="002F6E67" w:rsidRPr="000F3FF6">
                              <w:t>weifache Faltung für Postversand</w:t>
                            </w:r>
                            <w:r w:rsidR="006822DB">
                              <w:t xml:space="preserve"> ist erlaubt</w:t>
                            </w:r>
                          </w:p>
                          <w:p w14:paraId="5CC08F3D" w14:textId="5EF9350B" w:rsidR="007E3B3E" w:rsidRPr="000F3FF6" w:rsidRDefault="007E3B3E" w:rsidP="0087516A">
                            <w:pPr>
                              <w:spacing w:before="40" w:after="80" w:line="240" w:lineRule="aut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F3FF6">
                              <w:rPr>
                                <w:b/>
                                <w:bCs/>
                                <w:i/>
                                <w:iCs/>
                              </w:rPr>
                              <w:sym w:font="Wingdings" w:char="F0E0"/>
                            </w:r>
                            <w:r w:rsidRPr="000F3FF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7D08D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0F3FF6">
                              <w:rPr>
                                <w:b/>
                                <w:bCs/>
                                <w:i/>
                                <w:iCs/>
                              </w:rPr>
                              <w:t>Bei Unsicherheiten, ob das AZ den Vorgaben entspricht, stehen wir Euch beratend zur Seite!</w:t>
                            </w:r>
                          </w:p>
                          <w:p w14:paraId="1FC317F8" w14:textId="3BAF4F2B" w:rsidR="00DC7C80" w:rsidRPr="00751522" w:rsidRDefault="007E3B3E" w:rsidP="0087516A">
                            <w:pPr>
                              <w:pStyle w:val="KeinLeerraum"/>
                              <w:spacing w:before="40" w:after="80"/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  <w:t>Wer darf das AZ schreiben?</w:t>
                            </w:r>
                          </w:p>
                          <w:p w14:paraId="081B537A" w14:textId="3DB19BC4" w:rsidR="007E3B3E" w:rsidRPr="000F3FF6" w:rsidRDefault="007E3B3E" w:rsidP="0087516A">
                            <w:pPr>
                              <w:pStyle w:val="KeinLeerraum"/>
                              <w:spacing w:before="40" w:after="80"/>
                              <w:rPr>
                                <w:color w:val="000000" w:themeColor="text1"/>
                              </w:rPr>
                            </w:pPr>
                            <w:r w:rsidRPr="000F3FF6">
                              <w:rPr>
                                <w:color w:val="000000" w:themeColor="text1"/>
                              </w:rPr>
                              <w:t xml:space="preserve">Generell gilt: </w:t>
                            </w:r>
                            <w:r w:rsidR="00A657B1"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0F3FF6">
                              <w:rPr>
                                <w:color w:val="000000" w:themeColor="text1"/>
                              </w:rPr>
                              <w:t xml:space="preserve">as AZ schreibt der/die Arbeitgeber:in! Aber auch Beschäftigte können Vorlagen liefern. Wichtig: </w:t>
                            </w:r>
                            <w:r w:rsidR="006822DB">
                              <w:rPr>
                                <w:color w:val="000000" w:themeColor="text1"/>
                              </w:rPr>
                              <w:t>Es</w:t>
                            </w:r>
                            <w:r w:rsidRPr="000F3FF6">
                              <w:rPr>
                                <w:color w:val="000000" w:themeColor="text1"/>
                              </w:rPr>
                              <w:t xml:space="preserve"> kann nicht von den Beschäftigten „verlangt“ werden; Formulierungen müssen von </w:t>
                            </w:r>
                            <w:r w:rsidR="00607190" w:rsidRPr="000F3FF6">
                              <w:rPr>
                                <w:color w:val="000000" w:themeColor="text1"/>
                              </w:rPr>
                              <w:t xml:space="preserve">den Arbeitgebenden nicht übernommen werden. </w:t>
                            </w:r>
                          </w:p>
                          <w:p w14:paraId="0E97D39D" w14:textId="47BD2F44" w:rsidR="00607190" w:rsidRPr="00751522" w:rsidRDefault="00607190" w:rsidP="0087516A">
                            <w:pPr>
                              <w:pStyle w:val="KeinLeerraum"/>
                              <w:spacing w:before="40" w:after="80"/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1522">
                              <w:rPr>
                                <w:b/>
                                <w:bCs/>
                                <w:color w:val="4E6B10"/>
                                <w:sz w:val="24"/>
                                <w:szCs w:val="24"/>
                                <w:u w:val="single"/>
                              </w:rPr>
                              <w:t>Korrektur eines fehlerhaften AZ</w:t>
                            </w:r>
                          </w:p>
                          <w:p w14:paraId="48F829FF" w14:textId="77777777" w:rsidR="0087516A" w:rsidRPr="000F3FF6" w:rsidRDefault="00607190" w:rsidP="0087516A">
                            <w:pPr>
                              <w:pStyle w:val="KeinLeerraum"/>
                              <w:spacing w:before="40" w:after="80"/>
                              <w:rPr>
                                <w:color w:val="000000" w:themeColor="text1"/>
                              </w:rPr>
                            </w:pPr>
                            <w:r w:rsidRPr="000F3FF6">
                              <w:rPr>
                                <w:color w:val="000000" w:themeColor="text1"/>
                              </w:rPr>
                              <w:t xml:space="preserve">Fehlerhafte oder „ungünstige“ AZ müssen korrigiert werden. </w:t>
                            </w:r>
                            <w:r w:rsidR="0087516A" w:rsidRPr="000F3FF6">
                              <w:rPr>
                                <w:color w:val="000000" w:themeColor="text1"/>
                              </w:rPr>
                              <w:t xml:space="preserve">Dafür zeitnah persönlich oder direkt schriftlich um Korrektur binnen 14 Tagen bitten. Danach juristischen Beistand einholen, sollte der Korrekturbitte nicht nachgekommen werden. </w:t>
                            </w:r>
                          </w:p>
                          <w:p w14:paraId="6498EA73" w14:textId="5F1ADB46" w:rsidR="00607190" w:rsidRDefault="0087516A" w:rsidP="0087516A">
                            <w:pPr>
                              <w:pStyle w:val="KeinLeerraum"/>
                              <w:spacing w:before="40" w:after="8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F3FF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Auch hier können wir im Vorfeld als Vermittler aktiv</w:t>
                            </w:r>
                            <w:r w:rsidR="00751522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0F3FF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helfen. Sprecht uns an!</w:t>
                            </w:r>
                          </w:p>
                          <w:p w14:paraId="03E52733" w14:textId="77777777" w:rsidR="000F3FF6" w:rsidRDefault="000F3FF6" w:rsidP="0087516A">
                            <w:pPr>
                              <w:pStyle w:val="KeinLeerraum"/>
                              <w:spacing w:before="40" w:after="8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C76CC31" w14:textId="5B5FA555" w:rsidR="000F3FF6" w:rsidRPr="000F3FF6" w:rsidRDefault="000F3FF6" w:rsidP="0087516A">
                            <w:pPr>
                              <w:pStyle w:val="KeinLeerraum"/>
                              <w:spacing w:before="40" w:after="8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F3FF6">
                              <w:rPr>
                                <w:b/>
                                <w:bCs/>
                                <w:color w:val="000000" w:themeColor="text1"/>
                              </w:rPr>
                              <w:t>Der Betriebsrat</w:t>
                            </w:r>
                          </w:p>
                          <w:p w14:paraId="4A7B5C19" w14:textId="77777777" w:rsidR="0087516A" w:rsidRPr="000F3FF6" w:rsidRDefault="0087516A" w:rsidP="0087516A">
                            <w:pPr>
                              <w:pStyle w:val="KeinLeerraum"/>
                              <w:spacing w:before="40" w:after="80"/>
                              <w:rPr>
                                <w:color w:val="000000" w:themeColor="text1"/>
                              </w:rPr>
                            </w:pPr>
                          </w:p>
                          <w:p w14:paraId="1AA82B3A" w14:textId="77777777" w:rsidR="0087516A" w:rsidRPr="000F3FF6" w:rsidRDefault="0087516A" w:rsidP="0087516A">
                            <w:pPr>
                              <w:pStyle w:val="KeinLeerraum"/>
                              <w:spacing w:before="40" w:after="8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8.35pt;margin-top:27.9pt;width:271.5pt;height:5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" filled="f" stroked="f">
                <v:textbox style="mso-next-textbox:#_x0000_s1027">
                  <w:txbxContent>
                    <w:p w14:paraId="37F0C1B3" w14:textId="77777777" w:rsidR="002F6E67" w:rsidRPr="00751522" w:rsidRDefault="002F6E67" w:rsidP="0087516A">
                      <w:pPr>
                        <w:spacing w:before="40" w:after="80" w:line="240" w:lineRule="auto"/>
                        <w:rPr>
                          <w:b/>
                          <w:bCs/>
                        </w:rPr>
                      </w:pPr>
                      <w:r w:rsidRPr="00751522">
                        <w:rPr>
                          <w:b/>
                          <w:bCs/>
                        </w:rPr>
                        <w:t xml:space="preserve">Beschäftigte haben laut § 109 Abs. 1 Gewerbeordnung (GewO) am Ende eines Arbeitsverhältnisses Anspruch auf ein Arbeitszeugnis (AZ) in Papierform, das sogenannte „endgültige Zeugnis“. Dabei wird unterschieden in: </w:t>
                      </w:r>
                    </w:p>
                    <w:p w14:paraId="2A43B45D" w14:textId="1BED7BCE" w:rsidR="002F6E67" w:rsidRPr="000F3FF6" w:rsidRDefault="002F6E67" w:rsidP="0087516A">
                      <w:pPr>
                        <w:spacing w:before="40" w:after="80" w:line="240" w:lineRule="auto"/>
                      </w:pPr>
                      <w:r w:rsidRPr="00751522">
                        <w:rPr>
                          <w:b/>
                          <w:bCs/>
                          <w:color w:val="4E6B10"/>
                        </w:rPr>
                        <w:t>Einfaches Zeugnis</w:t>
                      </w:r>
                      <w:r w:rsidRPr="00751522">
                        <w:rPr>
                          <w:color w:val="4E6B10"/>
                        </w:rPr>
                        <w:t xml:space="preserve"> </w:t>
                      </w:r>
                      <w:r w:rsidR="00A657B1">
                        <w:t xml:space="preserve">- </w:t>
                      </w:r>
                      <w:r w:rsidRPr="000F3FF6">
                        <w:t>persönliche Angaben, genaue Informationen zu Art und Dauer der Tätigkeit;</w:t>
                      </w:r>
                      <w:r w:rsidR="00A657B1">
                        <w:t xml:space="preserve"> geregelt in</w:t>
                      </w:r>
                      <w:r w:rsidRPr="000F3FF6">
                        <w:t xml:space="preserve"> </w:t>
                      </w:r>
                      <w:r w:rsidRPr="000F3FF6">
                        <w:rPr>
                          <w:color w:val="000000" w:themeColor="text1"/>
                        </w:rPr>
                        <w:t>§ 109 Abs. 1 Satz 2 GewO</w:t>
                      </w:r>
                      <w:r w:rsidRPr="000F3FF6">
                        <w:t xml:space="preserve">; Einforderung so lange möglich, wie Unterlagen über </w:t>
                      </w:r>
                      <w:proofErr w:type="spellStart"/>
                      <w:r w:rsidRPr="000F3FF6">
                        <w:t>Arbeitnehmer:in</w:t>
                      </w:r>
                      <w:proofErr w:type="spellEnd"/>
                      <w:r w:rsidRPr="000F3FF6">
                        <w:t xml:space="preserve"> im Unternehmen; meist bei kurzen Tätigkeiten (einige Tage bis mehrere Wochen)</w:t>
                      </w:r>
                    </w:p>
                    <w:p w14:paraId="026B2071" w14:textId="7AFF67A6" w:rsidR="002F6E67" w:rsidRPr="00E664F5" w:rsidRDefault="002F6E67" w:rsidP="0087516A">
                      <w:pPr>
                        <w:spacing w:before="40" w:after="80" w:line="240" w:lineRule="auto"/>
                        <w:rPr>
                          <w:color w:val="4E6B10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</w:rPr>
                        <w:t>Qualifiziertes Zeugnis</w:t>
                      </w:r>
                      <w:r w:rsidRPr="00751522">
                        <w:rPr>
                          <w:color w:val="4E6B10"/>
                        </w:rPr>
                        <w:t xml:space="preserve"> </w:t>
                      </w:r>
                      <w:r w:rsidR="00A657B1">
                        <w:t xml:space="preserve">- </w:t>
                      </w:r>
                      <w:r w:rsidRPr="000F3FF6">
                        <w:t xml:space="preserve">zusätzlich zu Angaben des einfachen Zeugnisses </w:t>
                      </w:r>
                      <w:r w:rsidR="00A657B1">
                        <w:t>enthält es</w:t>
                      </w:r>
                      <w:r w:rsidRPr="000F3FF6">
                        <w:t xml:space="preserve"> Angaben zu Leistung, Verhalten, ggf. Führungsfähigkeiten, Bewertung der Arbeitsleistung; </w:t>
                      </w:r>
                      <w:r w:rsidR="00A657B1">
                        <w:t xml:space="preserve">geregelt in </w:t>
                      </w:r>
                      <w:r w:rsidRPr="000F3FF6">
                        <w:rPr>
                          <w:color w:val="000000" w:themeColor="text1"/>
                        </w:rPr>
                        <w:t>§ 109 Abs. 1 Satz 3 GewO</w:t>
                      </w:r>
                      <w:r w:rsidRPr="000F3FF6">
                        <w:t xml:space="preserve">; Anspruchsfrist beachten! </w:t>
                      </w:r>
                      <w:r w:rsidR="00A657B1">
                        <w:t xml:space="preserve">Können </w:t>
                      </w:r>
                      <w:r w:rsidRPr="000F3FF6">
                        <w:t xml:space="preserve">laut Arbeits- oder Tarifvertrag zeitlich begrenzt sein (z. B. 6 Monate), ansonsten Verjährungsfrist von max. 3 Jahren (§ 195 BGB) </w:t>
                      </w:r>
                      <w:r w:rsidRPr="000F3FF6">
                        <w:sym w:font="Wingdings" w:char="F0E0"/>
                      </w:r>
                      <w:r w:rsidRPr="000F3FF6">
                        <w:t xml:space="preserve"> </w:t>
                      </w:r>
                      <w:r w:rsidR="006B5AC0" w:rsidRPr="000F3FF6">
                        <w:t>A</w:t>
                      </w:r>
                      <w:r w:rsidRPr="000F3FF6">
                        <w:t xml:space="preserve">uch </w:t>
                      </w:r>
                      <w:r w:rsidRPr="00E664F5">
                        <w:rPr>
                          <w:color w:val="000000" w:themeColor="text1"/>
                        </w:rPr>
                        <w:t>hier sind kürze</w:t>
                      </w:r>
                      <w:r w:rsidR="00A657B1">
                        <w:rPr>
                          <w:color w:val="000000" w:themeColor="text1"/>
                        </w:rPr>
                        <w:t>re</w:t>
                      </w:r>
                      <w:r w:rsidRPr="00E664F5">
                        <w:rPr>
                          <w:color w:val="000000" w:themeColor="text1"/>
                        </w:rPr>
                        <w:t xml:space="preserve"> Fristen möglich, wenn Anspruch über lange Zeit nicht </w:t>
                      </w:r>
                      <w:r w:rsidR="00A657B1">
                        <w:rPr>
                          <w:color w:val="000000" w:themeColor="text1"/>
                        </w:rPr>
                        <w:t>geltend gemacht</w:t>
                      </w:r>
                      <w:r w:rsidRPr="00E664F5">
                        <w:rPr>
                          <w:color w:val="000000" w:themeColor="text1"/>
                        </w:rPr>
                        <w:t xml:space="preserve"> </w:t>
                      </w:r>
                      <w:r w:rsidR="00A657B1">
                        <w:rPr>
                          <w:color w:val="000000" w:themeColor="text1"/>
                        </w:rPr>
                        <w:t>wurde</w:t>
                      </w:r>
                      <w:r w:rsidR="006B5AC0" w:rsidRPr="00E664F5">
                        <w:rPr>
                          <w:color w:val="000000" w:themeColor="text1"/>
                        </w:rPr>
                        <w:t>.</w:t>
                      </w:r>
                    </w:p>
                    <w:p w14:paraId="62C83B8E" w14:textId="77777777" w:rsidR="002F6E67" w:rsidRPr="00751522" w:rsidRDefault="002F6E67" w:rsidP="0087516A">
                      <w:pPr>
                        <w:spacing w:before="40" w:after="80" w:line="240" w:lineRule="auto"/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  <w:t>Weitere Zeugnisarten</w:t>
                      </w:r>
                    </w:p>
                    <w:p w14:paraId="36A1B2BF" w14:textId="1B142DF2" w:rsidR="002F6E67" w:rsidRPr="000F3FF6" w:rsidRDefault="002F6E67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 w:rsidRPr="000F3FF6">
                        <w:t>Das vorläufige Zeugnis: Einforderung meist bei Freistellung zur Arbeitssuche unter Fortzahlung der Vergütung (§ 629 BGB)</w:t>
                      </w:r>
                      <w:r w:rsidR="00A657B1">
                        <w:t>.</w:t>
                      </w:r>
                    </w:p>
                    <w:p w14:paraId="7453130A" w14:textId="11CF7647" w:rsidR="002F6E67" w:rsidRPr="000F3FF6" w:rsidRDefault="002F6E67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 w:rsidRPr="000F3FF6">
                        <w:t>Zwischenzeugnis: Einforderung nur aus triftigem Grund (Umstrukturierung, wesentliche Änderungen des Aufgabengebietes, Versetzung …)  während des bestehenden Arbeitsverhältnisses; Anspruch ist in einigen Tarifverträgen festgeschrieben</w:t>
                      </w:r>
                    </w:p>
                    <w:p w14:paraId="320E55AD" w14:textId="77777777" w:rsidR="002F6E67" w:rsidRPr="00751522" w:rsidRDefault="002F6E67" w:rsidP="0087516A">
                      <w:pPr>
                        <w:spacing w:before="40" w:after="80" w:line="240" w:lineRule="auto"/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  <w:t>Grundsätzlich gilt:</w:t>
                      </w:r>
                    </w:p>
                    <w:p w14:paraId="6AF9AF2D" w14:textId="7DF42AA0" w:rsidR="002F6E67" w:rsidRPr="000F3FF6" w:rsidRDefault="002F6E67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 w:rsidRPr="000F3FF6">
                        <w:t>AZ muss aktiv eingefordert werden</w:t>
                      </w:r>
                      <w:r w:rsidR="00A657B1">
                        <w:t>.</w:t>
                      </w:r>
                    </w:p>
                    <w:p w14:paraId="71D2C67A" w14:textId="70334D17" w:rsidR="00607190" w:rsidRPr="000F3FF6" w:rsidRDefault="002F6E67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 w:rsidRPr="000F3FF6">
                        <w:t xml:space="preserve">Holschuld liegt bei den Beschäftigten, </w:t>
                      </w:r>
                      <w:r w:rsidR="000F3FF6" w:rsidRPr="000F3FF6">
                        <w:t>fristgerechte Bereitstellung durch AG</w:t>
                      </w:r>
                      <w:r w:rsidRPr="000F3FF6">
                        <w:t xml:space="preserve">, Abholung durch </w:t>
                      </w:r>
                      <w:proofErr w:type="spellStart"/>
                      <w:r w:rsidRPr="000F3FF6">
                        <w:t>Arbeitnehmer:in</w:t>
                      </w:r>
                      <w:proofErr w:type="spellEnd"/>
                      <w:r w:rsidRPr="000F3FF6">
                        <w:t xml:space="preserve"> – außer Abholung ist unzumutbar, dann Zusendung per Post möglich</w:t>
                      </w:r>
                      <w:r w:rsidR="00A657B1">
                        <w:t>.</w:t>
                      </w:r>
                    </w:p>
                    <w:p w14:paraId="44778347" w14:textId="3431B3FD" w:rsidR="002F6E67" w:rsidRPr="00751522" w:rsidRDefault="002F6E67" w:rsidP="0087516A">
                      <w:pPr>
                        <w:spacing w:before="40" w:after="80" w:line="240" w:lineRule="auto"/>
                        <w:rPr>
                          <w:color w:val="4E6B10"/>
                          <w:sz w:val="24"/>
                          <w:szCs w:val="24"/>
                          <w:u w:val="single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  <w:t>AZ nach Ende der Berufsausbildung</w:t>
                      </w:r>
                    </w:p>
                    <w:p w14:paraId="37F4160E" w14:textId="77777777" w:rsidR="002F6E67" w:rsidRPr="000F3FF6" w:rsidRDefault="002F6E67" w:rsidP="0087516A">
                      <w:pPr>
                        <w:spacing w:before="40" w:after="80" w:line="240" w:lineRule="auto"/>
                      </w:pPr>
                      <w:r w:rsidRPr="000F3FF6">
                        <w:t>Auszubildende haben ebenfalls Anspruch nach § 16 BBiG auf ein Arbeitszeugnis in Papierform. Inhalte gleich einem qualifizierten Zeugnis möglich.</w:t>
                      </w:r>
                    </w:p>
                    <w:p w14:paraId="29FEFA11" w14:textId="77777777" w:rsidR="002F6E67" w:rsidRPr="00751522" w:rsidRDefault="002F6E67" w:rsidP="0087516A">
                      <w:pPr>
                        <w:spacing w:before="40" w:after="80" w:line="240" w:lineRule="auto"/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  <w:t>Anforderungen an ein ordnungsgemäßes AZ</w:t>
                      </w:r>
                    </w:p>
                    <w:p w14:paraId="35CC35FE" w14:textId="5DE9E70F" w:rsidR="002F6E67" w:rsidRPr="000F3FF6" w:rsidRDefault="006822DB" w:rsidP="0087516A">
                      <w:pPr>
                        <w:spacing w:before="40" w:after="80" w:line="240" w:lineRule="auto"/>
                      </w:pPr>
                      <w:r>
                        <w:t xml:space="preserve">Das </w:t>
                      </w:r>
                      <w:r w:rsidR="002F6E67" w:rsidRPr="000F3FF6">
                        <w:t xml:space="preserve">AZ ist eine Urkunde und muss </w:t>
                      </w:r>
                      <w:r>
                        <w:t xml:space="preserve">in Schriftform </w:t>
                      </w:r>
                      <w:r w:rsidR="002F6E67" w:rsidRPr="000F3FF6">
                        <w:t xml:space="preserve">auf Firmenpapier ausgestellt werden. Keine elektronische </w:t>
                      </w:r>
                      <w:r>
                        <w:t>Übermittlung</w:t>
                      </w:r>
                      <w:r w:rsidR="002F6E67" w:rsidRPr="000F3FF6">
                        <w:t xml:space="preserve">. </w:t>
                      </w:r>
                      <w:r>
                        <w:t>Weitere Anforderungen sind:</w:t>
                      </w:r>
                      <w:r w:rsidR="002F6E67" w:rsidRPr="000F3FF6">
                        <w:t xml:space="preserve"> </w:t>
                      </w:r>
                    </w:p>
                    <w:p w14:paraId="0941F3A9" w14:textId="77777777" w:rsidR="007E3B3E" w:rsidRPr="000F3FF6" w:rsidRDefault="007E3B3E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 w:rsidRPr="000F3FF6">
                        <w:t>Wahrheitsgemäß: Gute Leistungen nicht abwerten, es besteht aber auch keine Pflicht, dass schlechte Leistungen aufgewertet werden.</w:t>
                      </w:r>
                    </w:p>
                    <w:p w14:paraId="422D560A" w14:textId="77777777" w:rsidR="007E3B3E" w:rsidRPr="000F3FF6" w:rsidRDefault="007E3B3E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 w:rsidRPr="000F3FF6">
                        <w:t>Wohlwollend: Das Arbeitszeugnis darf das berufliche Fortkommen nicht unnötig erschweren. Die Wahrheit hat hier trotzdem den Vorrang.</w:t>
                      </w:r>
                    </w:p>
                    <w:p w14:paraId="7640269D" w14:textId="7CA33D56" w:rsidR="002F6E67" w:rsidRPr="000F3FF6" w:rsidRDefault="007D08DA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>
                        <w:t>o</w:t>
                      </w:r>
                      <w:r w:rsidR="002F6E67" w:rsidRPr="000F3FF6">
                        <w:t>hne geheime Merkmale</w:t>
                      </w:r>
                      <w:r w:rsidR="007E3B3E" w:rsidRPr="000F3FF6">
                        <w:t xml:space="preserve"> (z. B. Ausrufezeichen, welche eine besondere Betonung vermitteln)</w:t>
                      </w:r>
                      <w:r w:rsidR="002F6E67" w:rsidRPr="000F3FF6">
                        <w:t xml:space="preserve"> </w:t>
                      </w:r>
                      <w:r w:rsidR="007E3B3E" w:rsidRPr="000F3FF6">
                        <w:t>oder</w:t>
                      </w:r>
                      <w:r w:rsidR="002F6E67" w:rsidRPr="000F3FF6">
                        <w:t xml:space="preserve"> Formulierungen </w:t>
                      </w:r>
                    </w:p>
                    <w:p w14:paraId="74E87902" w14:textId="3B4FFA2D" w:rsidR="007E3B3E" w:rsidRPr="000F3FF6" w:rsidRDefault="007D08DA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>
                        <w:t>p</w:t>
                      </w:r>
                      <w:r w:rsidR="007E3B3E" w:rsidRPr="000F3FF6">
                        <w:t>ositive und negative Zeugniswörter dürfen verwendet werden („stets“, „vollsten“, „besonders“</w:t>
                      </w:r>
                      <w:r w:rsidR="004E2A80">
                        <w:t>,</w:t>
                      </w:r>
                      <w:r w:rsidR="007E3B3E" w:rsidRPr="000F3FF6">
                        <w:t xml:space="preserve"> aber auch „versucht“, „bemüht“, „meist“…)</w:t>
                      </w:r>
                      <w:r w:rsidR="00A657B1">
                        <w:t>.</w:t>
                      </w:r>
                    </w:p>
                    <w:p w14:paraId="161650F8" w14:textId="2DE4292A" w:rsidR="002F6E67" w:rsidRPr="000F3FF6" w:rsidRDefault="007D08DA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>
                        <w:t>f</w:t>
                      </w:r>
                      <w:r w:rsidR="002F6E67" w:rsidRPr="000F3FF6">
                        <w:t>rei von Flecken, Fehlern, Hervorhebungen, Superlativen, Hinweise</w:t>
                      </w:r>
                      <w:r w:rsidR="00A657B1">
                        <w:t>n</w:t>
                      </w:r>
                      <w:r w:rsidR="002F6E67" w:rsidRPr="000F3FF6">
                        <w:t xml:space="preserve"> auf Gewerkschafts- und/oder Parteizugehörigkeit etc.</w:t>
                      </w:r>
                    </w:p>
                    <w:p w14:paraId="03DD0FA2" w14:textId="049DCB6E" w:rsidR="007E3B3E" w:rsidRPr="000F3FF6" w:rsidRDefault="007D08DA" w:rsidP="0087516A">
                      <w:pPr>
                        <w:pStyle w:val="Listenabsatz"/>
                        <w:numPr>
                          <w:ilvl w:val="0"/>
                          <w:numId w:val="40"/>
                        </w:numPr>
                        <w:spacing w:before="40" w:after="80" w:line="240" w:lineRule="auto"/>
                        <w:ind w:left="284" w:hanging="284"/>
                      </w:pPr>
                      <w:r>
                        <w:t>z</w:t>
                      </w:r>
                      <w:r w:rsidR="002F6E67" w:rsidRPr="000F3FF6">
                        <w:t>weifache Faltung für Postversand</w:t>
                      </w:r>
                      <w:r w:rsidR="006822DB">
                        <w:t xml:space="preserve"> ist erlaubt</w:t>
                      </w:r>
                    </w:p>
                    <w:p w14:paraId="5CC08F3D" w14:textId="5EF9350B" w:rsidR="007E3B3E" w:rsidRPr="000F3FF6" w:rsidRDefault="007E3B3E" w:rsidP="0087516A">
                      <w:pPr>
                        <w:spacing w:before="40" w:after="80" w:line="240" w:lineRule="auto"/>
                        <w:rPr>
                          <w:b/>
                          <w:bCs/>
                          <w:i/>
                          <w:iCs/>
                        </w:rPr>
                      </w:pPr>
                      <w:r w:rsidRPr="000F3FF6">
                        <w:rPr>
                          <w:b/>
                          <w:bCs/>
                          <w:i/>
                          <w:iCs/>
                        </w:rPr>
                        <w:sym w:font="Wingdings" w:char="F0E0"/>
                      </w:r>
                      <w:r w:rsidRPr="000F3FF6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7D08DA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0F3FF6">
                        <w:rPr>
                          <w:b/>
                          <w:bCs/>
                          <w:i/>
                          <w:iCs/>
                        </w:rPr>
                        <w:t>Bei Unsicherheiten, ob das AZ den Vorgaben entspricht, stehen wir Euch beratend zur Seite!</w:t>
                      </w:r>
                    </w:p>
                    <w:p w14:paraId="1FC317F8" w14:textId="3BAF4F2B" w:rsidR="00DC7C80" w:rsidRPr="00751522" w:rsidRDefault="007E3B3E" w:rsidP="0087516A">
                      <w:pPr>
                        <w:pStyle w:val="KeinLeerraum"/>
                        <w:spacing w:before="40" w:after="80"/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  <w:t>Wer darf das AZ schreiben?</w:t>
                      </w:r>
                    </w:p>
                    <w:p w14:paraId="081B537A" w14:textId="3DB19BC4" w:rsidR="007E3B3E" w:rsidRPr="000F3FF6" w:rsidRDefault="007E3B3E" w:rsidP="0087516A">
                      <w:pPr>
                        <w:pStyle w:val="KeinLeerraum"/>
                        <w:spacing w:before="40" w:after="80"/>
                        <w:rPr>
                          <w:color w:val="000000" w:themeColor="text1"/>
                        </w:rPr>
                      </w:pPr>
                      <w:r w:rsidRPr="000F3FF6">
                        <w:rPr>
                          <w:color w:val="000000" w:themeColor="text1"/>
                        </w:rPr>
                        <w:t xml:space="preserve">Generell gilt: </w:t>
                      </w:r>
                      <w:r w:rsidR="00A657B1">
                        <w:rPr>
                          <w:color w:val="000000" w:themeColor="text1"/>
                        </w:rPr>
                        <w:t>D</w:t>
                      </w:r>
                      <w:r w:rsidRPr="000F3FF6">
                        <w:rPr>
                          <w:color w:val="000000" w:themeColor="text1"/>
                        </w:rPr>
                        <w:t xml:space="preserve">as AZ schreibt der/die Arbeitgeber:in! Aber auch Beschäftigte können Vorlagen liefern. Wichtig: </w:t>
                      </w:r>
                      <w:r w:rsidR="006822DB">
                        <w:rPr>
                          <w:color w:val="000000" w:themeColor="text1"/>
                        </w:rPr>
                        <w:t>Es</w:t>
                      </w:r>
                      <w:r w:rsidRPr="000F3FF6">
                        <w:rPr>
                          <w:color w:val="000000" w:themeColor="text1"/>
                        </w:rPr>
                        <w:t xml:space="preserve"> kann nicht von den Beschäftigten „verlangt“ werden; Formulierungen müssen von </w:t>
                      </w:r>
                      <w:r w:rsidR="00607190" w:rsidRPr="000F3FF6">
                        <w:rPr>
                          <w:color w:val="000000" w:themeColor="text1"/>
                        </w:rPr>
                        <w:t xml:space="preserve">den Arbeitgebenden nicht übernommen werden. </w:t>
                      </w:r>
                    </w:p>
                    <w:p w14:paraId="0E97D39D" w14:textId="47BD2F44" w:rsidR="00607190" w:rsidRPr="00751522" w:rsidRDefault="00607190" w:rsidP="0087516A">
                      <w:pPr>
                        <w:pStyle w:val="KeinLeerraum"/>
                        <w:spacing w:before="40" w:after="80"/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</w:pPr>
                      <w:r w:rsidRPr="00751522">
                        <w:rPr>
                          <w:b/>
                          <w:bCs/>
                          <w:color w:val="4E6B10"/>
                          <w:sz w:val="24"/>
                          <w:szCs w:val="24"/>
                          <w:u w:val="single"/>
                        </w:rPr>
                        <w:t>Korrektur eines fehlerhaften AZ</w:t>
                      </w:r>
                    </w:p>
                    <w:p w14:paraId="48F829FF" w14:textId="77777777" w:rsidR="0087516A" w:rsidRPr="000F3FF6" w:rsidRDefault="00607190" w:rsidP="0087516A">
                      <w:pPr>
                        <w:pStyle w:val="KeinLeerraum"/>
                        <w:spacing w:before="40" w:after="80"/>
                        <w:rPr>
                          <w:color w:val="000000" w:themeColor="text1"/>
                        </w:rPr>
                      </w:pPr>
                      <w:r w:rsidRPr="000F3FF6">
                        <w:rPr>
                          <w:color w:val="000000" w:themeColor="text1"/>
                        </w:rPr>
                        <w:t xml:space="preserve">Fehlerhafte oder „ungünstige“ AZ müssen korrigiert werden. </w:t>
                      </w:r>
                      <w:r w:rsidR="0087516A" w:rsidRPr="000F3FF6">
                        <w:rPr>
                          <w:color w:val="000000" w:themeColor="text1"/>
                        </w:rPr>
                        <w:t xml:space="preserve">Dafür zeitnah persönlich oder direkt schriftlich um Korrektur binnen 14 Tagen bitten. Danach juristischen Beistand einholen, sollte der Korrekturbitte nicht nachgekommen werden. </w:t>
                      </w:r>
                    </w:p>
                    <w:p w14:paraId="6498EA73" w14:textId="5F1ADB46" w:rsidR="00607190" w:rsidRDefault="0087516A" w:rsidP="0087516A">
                      <w:pPr>
                        <w:pStyle w:val="KeinLeerraum"/>
                        <w:spacing w:before="40" w:after="80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0F3FF6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Auch hier können wir im Vorfeld als Vermittler aktiv</w:t>
                      </w:r>
                      <w:r w:rsidR="00751522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0F3FF6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helfen. Sprecht uns an!</w:t>
                      </w:r>
                    </w:p>
                    <w:p w14:paraId="03E52733" w14:textId="77777777" w:rsidR="000F3FF6" w:rsidRDefault="000F3FF6" w:rsidP="0087516A">
                      <w:pPr>
                        <w:pStyle w:val="KeinLeerraum"/>
                        <w:spacing w:before="40" w:after="80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</w:p>
                    <w:p w14:paraId="4C76CC31" w14:textId="5B5FA555" w:rsidR="000F3FF6" w:rsidRPr="000F3FF6" w:rsidRDefault="000F3FF6" w:rsidP="0087516A">
                      <w:pPr>
                        <w:pStyle w:val="KeinLeerraum"/>
                        <w:spacing w:before="40" w:after="8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F3FF6">
                        <w:rPr>
                          <w:b/>
                          <w:bCs/>
                          <w:color w:val="000000" w:themeColor="text1"/>
                        </w:rPr>
                        <w:t>Der Betriebsrat</w:t>
                      </w:r>
                    </w:p>
                    <w:p w14:paraId="4A7B5C19" w14:textId="77777777" w:rsidR="0087516A" w:rsidRPr="000F3FF6" w:rsidRDefault="0087516A" w:rsidP="0087516A">
                      <w:pPr>
                        <w:pStyle w:val="KeinLeerraum"/>
                        <w:spacing w:before="40" w:after="80"/>
                        <w:rPr>
                          <w:color w:val="000000" w:themeColor="text1"/>
                        </w:rPr>
                      </w:pPr>
                    </w:p>
                    <w:p w14:paraId="1AA82B3A" w14:textId="77777777" w:rsidR="0087516A" w:rsidRPr="000F3FF6" w:rsidRDefault="0087516A" w:rsidP="0087516A">
                      <w:pPr>
                        <w:pStyle w:val="KeinLeerraum"/>
                        <w:spacing w:before="40" w:after="8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FB289" w14:textId="1C7782EA" w:rsidR="00331CA3" w:rsidRPr="003A326A" w:rsidRDefault="00A657B1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F08AFB" wp14:editId="31FE2F73">
                <wp:simplePos x="0" y="0"/>
                <wp:positionH relativeFrom="margin">
                  <wp:posOffset>2938780</wp:posOffset>
                </wp:positionH>
                <wp:positionV relativeFrom="paragraph">
                  <wp:posOffset>91439</wp:posOffset>
                </wp:positionV>
                <wp:extent cx="3371850" cy="8101883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101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8AFB" id="_x0000_s1027" type="#_x0000_t202" style="position:absolute;left:0;text-align:left;margin-left:231.4pt;margin-top:7.2pt;width:265.5pt;height:637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" filled="f" stroked="f">
                <v:textbox>
                  <w:txbxContent/>
                </v:textbox>
                <w10:wrap anchorx="margin"/>
              </v:shape>
            </w:pict>
          </mc:Fallback>
        </mc:AlternateContent>
      </w:r>
    </w:p>
    <w:sectPr w:rsidR="00331CA3" w:rsidRPr="003A326A" w:rsidSect="00C5484C">
      <w:headerReference w:type="default" r:id="rId8"/>
      <w:footerReference w:type="default" r:id="rId9"/>
      <w:pgSz w:w="11906" w:h="16838"/>
      <w:pgMar w:top="1417" w:right="1417" w:bottom="1418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6863" w14:textId="77777777" w:rsidR="00A36D73" w:rsidRDefault="00A36D73" w:rsidP="00D83F96">
      <w:pPr>
        <w:spacing w:after="0" w:line="240" w:lineRule="auto"/>
      </w:pPr>
      <w:r>
        <w:separator/>
      </w:r>
    </w:p>
  </w:endnote>
  <w:endnote w:type="continuationSeparator" w:id="0">
    <w:p w14:paraId="1D67DE1E" w14:textId="77777777" w:rsidR="00A36D73" w:rsidRDefault="00A36D73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944" w14:textId="48BBF264" w:rsidR="008B42B3" w:rsidRDefault="009C536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1" locked="0" layoutInCell="1" allowOverlap="1" wp14:anchorId="04276EA8" wp14:editId="587443A6">
          <wp:simplePos x="0" y="0"/>
          <wp:positionH relativeFrom="column">
            <wp:posOffset>4289047</wp:posOffset>
          </wp:positionH>
          <wp:positionV relativeFrom="paragraph">
            <wp:posOffset>-2425065</wp:posOffset>
          </wp:positionV>
          <wp:extent cx="2413000" cy="3069917"/>
          <wp:effectExtent l="0" t="0" r="6350" b="0"/>
          <wp:wrapNone/>
          <wp:docPr id="445483986" name="Grafik 445483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306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CCAF46" w14:textId="3C98B09B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656CD6C9" w14:textId="09D32439" w:rsidR="005B4FBE" w:rsidRPr="005B4FBE" w:rsidRDefault="00CF3ECB" w:rsidP="00A657B1">
    <w:pPr>
      <w:pStyle w:val="Fuzeile"/>
      <w:tabs>
        <w:tab w:val="clear" w:pos="4536"/>
        <w:tab w:val="left" w:pos="6237"/>
      </w:tabs>
      <w:rPr>
        <w:rFonts w:ascii="Arial" w:hAnsi="Arial" w:cs="Arial"/>
        <w:b/>
        <w:color w:val="FF0000"/>
      </w:rPr>
    </w:pPr>
    <w:r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 xml:space="preserve">Stand der Informationen: </w:t>
    </w:r>
    <w:r w:rsidR="000218FF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Februar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F2CD" w14:textId="77777777" w:rsidR="00A36D73" w:rsidRDefault="00A36D73" w:rsidP="00D83F96">
      <w:pPr>
        <w:spacing w:after="0" w:line="240" w:lineRule="auto"/>
      </w:pPr>
      <w:r>
        <w:separator/>
      </w:r>
    </w:p>
  </w:footnote>
  <w:footnote w:type="continuationSeparator" w:id="0">
    <w:p w14:paraId="73DA2FAF" w14:textId="77777777" w:rsidR="00A36D73" w:rsidRDefault="00A36D73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407" w14:textId="4B4DC642" w:rsidR="00967E96" w:rsidRDefault="00603DF3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04AB1BA" wp14:editId="502B1E3D">
          <wp:simplePos x="0" y="0"/>
          <wp:positionH relativeFrom="column">
            <wp:posOffset>-890269</wp:posOffset>
          </wp:positionH>
          <wp:positionV relativeFrom="margin">
            <wp:posOffset>-1291590</wp:posOffset>
          </wp:positionV>
          <wp:extent cx="7553375" cy="2692413"/>
          <wp:effectExtent l="0" t="0" r="9525" b="0"/>
          <wp:wrapNone/>
          <wp:docPr id="1344813063" name="Grafik 134481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813063" name="Grafik 1344813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5" cy="2692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3F790" w14:textId="6A9A9DCD" w:rsidR="00967E96" w:rsidRDefault="00967E96" w:rsidP="00D83F96">
    <w:pPr>
      <w:pStyle w:val="Kopfzeile"/>
      <w:rPr>
        <w:noProof/>
        <w:lang w:eastAsia="de-DE"/>
      </w:rPr>
    </w:pPr>
  </w:p>
  <w:p w14:paraId="5278735C" w14:textId="7E097155" w:rsidR="008B42B3" w:rsidRDefault="008B42B3" w:rsidP="00D83F96">
    <w:pPr>
      <w:pStyle w:val="Kopfzeile"/>
      <w:rPr>
        <w:noProof/>
        <w:lang w:eastAsia="de-DE"/>
      </w:rPr>
    </w:pPr>
  </w:p>
  <w:p w14:paraId="71EE6EAE" w14:textId="68E55628" w:rsidR="00D83F96" w:rsidRDefault="00D83F96" w:rsidP="00D83F96">
    <w:pPr>
      <w:pStyle w:val="Kopfzeile"/>
      <w:rPr>
        <w:noProof/>
        <w:lang w:eastAsia="de-DE"/>
      </w:rPr>
    </w:pPr>
  </w:p>
  <w:p w14:paraId="6318F661" w14:textId="36973CF3" w:rsidR="008B42B3" w:rsidRDefault="008B42B3" w:rsidP="00D83F96">
    <w:pPr>
      <w:pStyle w:val="Kopfzeile"/>
      <w:rPr>
        <w:noProof/>
        <w:lang w:eastAsia="de-DE"/>
      </w:rPr>
    </w:pPr>
  </w:p>
  <w:p w14:paraId="4FB0DA1A" w14:textId="7CB9F709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4073B4"/>
    <w:multiLevelType w:val="hybridMultilevel"/>
    <w:tmpl w:val="24148D76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473537"/>
    <w:multiLevelType w:val="hybridMultilevel"/>
    <w:tmpl w:val="5AFCE7E2"/>
    <w:lvl w:ilvl="0" w:tplc="C3EA8510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526DC"/>
    <w:multiLevelType w:val="hybridMultilevel"/>
    <w:tmpl w:val="F04C3728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100C6"/>
    <w:multiLevelType w:val="hybridMultilevel"/>
    <w:tmpl w:val="CB783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7A0F"/>
    <w:multiLevelType w:val="hybridMultilevel"/>
    <w:tmpl w:val="C090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4F6B80"/>
    <w:multiLevelType w:val="hybridMultilevel"/>
    <w:tmpl w:val="C6DA2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BE753E"/>
    <w:multiLevelType w:val="hybridMultilevel"/>
    <w:tmpl w:val="2E4EB53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7B4F92"/>
    <w:multiLevelType w:val="hybridMultilevel"/>
    <w:tmpl w:val="5220FDE2"/>
    <w:lvl w:ilvl="0" w:tplc="95123A8C">
      <w:start w:val="805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64594B"/>
    <w:multiLevelType w:val="hybridMultilevel"/>
    <w:tmpl w:val="9A58C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85750"/>
    <w:multiLevelType w:val="hybridMultilevel"/>
    <w:tmpl w:val="A92ED1E0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2897"/>
    <w:multiLevelType w:val="hybridMultilevel"/>
    <w:tmpl w:val="B50AC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C18EE"/>
    <w:multiLevelType w:val="hybridMultilevel"/>
    <w:tmpl w:val="4D3A0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F10B47"/>
    <w:multiLevelType w:val="hybridMultilevel"/>
    <w:tmpl w:val="728C092C"/>
    <w:lvl w:ilvl="0" w:tplc="95123A8C">
      <w:start w:val="80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23B9D"/>
    <w:multiLevelType w:val="hybridMultilevel"/>
    <w:tmpl w:val="754EB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D0337"/>
    <w:multiLevelType w:val="hybridMultilevel"/>
    <w:tmpl w:val="FDD8E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70F8A"/>
    <w:multiLevelType w:val="hybridMultilevel"/>
    <w:tmpl w:val="3786A0EE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A59BD"/>
    <w:multiLevelType w:val="hybridMultilevel"/>
    <w:tmpl w:val="FE745956"/>
    <w:lvl w:ilvl="0" w:tplc="106C6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0636B"/>
    <w:multiLevelType w:val="hybridMultilevel"/>
    <w:tmpl w:val="753C0A7C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C0B45"/>
    <w:multiLevelType w:val="hybridMultilevel"/>
    <w:tmpl w:val="4306A796"/>
    <w:lvl w:ilvl="0" w:tplc="6CF8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3216C"/>
    <w:multiLevelType w:val="hybridMultilevel"/>
    <w:tmpl w:val="E7CAA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85C99"/>
    <w:multiLevelType w:val="hybridMultilevel"/>
    <w:tmpl w:val="2C9E348A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97CA1"/>
    <w:multiLevelType w:val="hybridMultilevel"/>
    <w:tmpl w:val="5802DD96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6FD1E66"/>
    <w:multiLevelType w:val="hybridMultilevel"/>
    <w:tmpl w:val="D996FD16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23A2A"/>
    <w:multiLevelType w:val="hybridMultilevel"/>
    <w:tmpl w:val="226C1160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5745E"/>
    <w:multiLevelType w:val="hybridMultilevel"/>
    <w:tmpl w:val="85242C8C"/>
    <w:lvl w:ilvl="0" w:tplc="787A443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41AA6"/>
    <w:multiLevelType w:val="hybridMultilevel"/>
    <w:tmpl w:val="067E9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65D22"/>
    <w:multiLevelType w:val="hybridMultilevel"/>
    <w:tmpl w:val="56708BAE"/>
    <w:lvl w:ilvl="0" w:tplc="E9388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4767400">
    <w:abstractNumId w:val="0"/>
  </w:num>
  <w:num w:numId="2" w16cid:durableId="1079520802">
    <w:abstractNumId w:val="8"/>
  </w:num>
  <w:num w:numId="3" w16cid:durableId="539632284">
    <w:abstractNumId w:val="22"/>
  </w:num>
  <w:num w:numId="4" w16cid:durableId="333456958">
    <w:abstractNumId w:val="3"/>
  </w:num>
  <w:num w:numId="5" w16cid:durableId="105390701">
    <w:abstractNumId w:val="2"/>
  </w:num>
  <w:num w:numId="6" w16cid:durableId="410660105">
    <w:abstractNumId w:val="40"/>
  </w:num>
  <w:num w:numId="7" w16cid:durableId="231080988">
    <w:abstractNumId w:val="32"/>
  </w:num>
  <w:num w:numId="8" w16cid:durableId="1469856165">
    <w:abstractNumId w:val="25"/>
  </w:num>
  <w:num w:numId="9" w16cid:durableId="1454590152">
    <w:abstractNumId w:val="17"/>
  </w:num>
  <w:num w:numId="10" w16cid:durableId="305817536">
    <w:abstractNumId w:val="15"/>
  </w:num>
  <w:num w:numId="11" w16cid:durableId="1701272363">
    <w:abstractNumId w:val="35"/>
  </w:num>
  <w:num w:numId="12" w16cid:durableId="115488946">
    <w:abstractNumId w:val="10"/>
  </w:num>
  <w:num w:numId="13" w16cid:durableId="985353286">
    <w:abstractNumId w:val="34"/>
  </w:num>
  <w:num w:numId="14" w16cid:durableId="1763334125">
    <w:abstractNumId w:val="19"/>
  </w:num>
  <w:num w:numId="15" w16cid:durableId="230233858">
    <w:abstractNumId w:val="28"/>
  </w:num>
  <w:num w:numId="16" w16cid:durableId="895315719">
    <w:abstractNumId w:val="9"/>
  </w:num>
  <w:num w:numId="17" w16cid:durableId="610815978">
    <w:abstractNumId w:val="37"/>
  </w:num>
  <w:num w:numId="18" w16cid:durableId="492066629">
    <w:abstractNumId w:val="7"/>
  </w:num>
  <w:num w:numId="19" w16cid:durableId="1476530351">
    <w:abstractNumId w:val="31"/>
  </w:num>
  <w:num w:numId="20" w16cid:durableId="2037539972">
    <w:abstractNumId w:val="4"/>
  </w:num>
  <w:num w:numId="21" w16cid:durableId="986588458">
    <w:abstractNumId w:val="27"/>
  </w:num>
  <w:num w:numId="22" w16cid:durableId="916792365">
    <w:abstractNumId w:val="13"/>
  </w:num>
  <w:num w:numId="23" w16cid:durableId="277031237">
    <w:abstractNumId w:val="16"/>
  </w:num>
  <w:num w:numId="24" w16cid:durableId="1327318854">
    <w:abstractNumId w:val="5"/>
  </w:num>
  <w:num w:numId="25" w16cid:durableId="1951737218">
    <w:abstractNumId w:val="1"/>
  </w:num>
  <w:num w:numId="26" w16cid:durableId="980501171">
    <w:abstractNumId w:val="30"/>
  </w:num>
  <w:num w:numId="27" w16cid:durableId="2092464008">
    <w:abstractNumId w:val="6"/>
  </w:num>
  <w:num w:numId="28" w16cid:durableId="1517190602">
    <w:abstractNumId w:val="26"/>
  </w:num>
  <w:num w:numId="29" w16cid:durableId="515267608">
    <w:abstractNumId w:val="18"/>
  </w:num>
  <w:num w:numId="30" w16cid:durableId="2061443493">
    <w:abstractNumId w:val="24"/>
  </w:num>
  <w:num w:numId="31" w16cid:durableId="1678073338">
    <w:abstractNumId w:val="14"/>
  </w:num>
  <w:num w:numId="32" w16cid:durableId="615597940">
    <w:abstractNumId w:val="36"/>
  </w:num>
  <w:num w:numId="33" w16cid:durableId="56168291">
    <w:abstractNumId w:val="33"/>
  </w:num>
  <w:num w:numId="34" w16cid:durableId="1156457448">
    <w:abstractNumId w:val="23"/>
  </w:num>
  <w:num w:numId="35" w16cid:durableId="1489129093">
    <w:abstractNumId w:val="38"/>
  </w:num>
  <w:num w:numId="36" w16cid:durableId="1661881707">
    <w:abstractNumId w:val="29"/>
  </w:num>
  <w:num w:numId="37" w16cid:durableId="435834482">
    <w:abstractNumId w:val="21"/>
  </w:num>
  <w:num w:numId="38" w16cid:durableId="2060589736">
    <w:abstractNumId w:val="20"/>
  </w:num>
  <w:num w:numId="39" w16cid:durableId="1197112068">
    <w:abstractNumId w:val="11"/>
  </w:num>
  <w:num w:numId="40" w16cid:durableId="1193687868">
    <w:abstractNumId w:val="12"/>
  </w:num>
  <w:num w:numId="41" w16cid:durableId="5363601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11255"/>
    <w:rsid w:val="0001546F"/>
    <w:rsid w:val="000218FF"/>
    <w:rsid w:val="000736C0"/>
    <w:rsid w:val="000739C1"/>
    <w:rsid w:val="000B0433"/>
    <w:rsid w:val="000D7081"/>
    <w:rsid w:val="000E695B"/>
    <w:rsid w:val="000F3FF6"/>
    <w:rsid w:val="001310A1"/>
    <w:rsid w:val="001355FC"/>
    <w:rsid w:val="00150643"/>
    <w:rsid w:val="001671BF"/>
    <w:rsid w:val="001953F5"/>
    <w:rsid w:val="001A4DC0"/>
    <w:rsid w:val="001A5D40"/>
    <w:rsid w:val="001D32A8"/>
    <w:rsid w:val="001E13DD"/>
    <w:rsid w:val="001E760E"/>
    <w:rsid w:val="001F4BFE"/>
    <w:rsid w:val="0020794D"/>
    <w:rsid w:val="00230EF6"/>
    <w:rsid w:val="00240B03"/>
    <w:rsid w:val="00246129"/>
    <w:rsid w:val="00290535"/>
    <w:rsid w:val="002B77C3"/>
    <w:rsid w:val="002C24B9"/>
    <w:rsid w:val="002F6E67"/>
    <w:rsid w:val="00302DCA"/>
    <w:rsid w:val="00331CA3"/>
    <w:rsid w:val="00356A83"/>
    <w:rsid w:val="0039115E"/>
    <w:rsid w:val="00391FE9"/>
    <w:rsid w:val="003962C2"/>
    <w:rsid w:val="003A326A"/>
    <w:rsid w:val="003A7935"/>
    <w:rsid w:val="003B5547"/>
    <w:rsid w:val="003C0793"/>
    <w:rsid w:val="003C3398"/>
    <w:rsid w:val="003D4E96"/>
    <w:rsid w:val="003E0BDA"/>
    <w:rsid w:val="003F3B6A"/>
    <w:rsid w:val="003F5905"/>
    <w:rsid w:val="003F702F"/>
    <w:rsid w:val="0041151E"/>
    <w:rsid w:val="004218EA"/>
    <w:rsid w:val="00432049"/>
    <w:rsid w:val="004562F5"/>
    <w:rsid w:val="00487E1E"/>
    <w:rsid w:val="004937FE"/>
    <w:rsid w:val="00497688"/>
    <w:rsid w:val="004B5E53"/>
    <w:rsid w:val="004C0B92"/>
    <w:rsid w:val="004D0C79"/>
    <w:rsid w:val="004E1A1A"/>
    <w:rsid w:val="004E2A80"/>
    <w:rsid w:val="004F33AD"/>
    <w:rsid w:val="004F41C5"/>
    <w:rsid w:val="00525499"/>
    <w:rsid w:val="0053398B"/>
    <w:rsid w:val="005368BD"/>
    <w:rsid w:val="0054246A"/>
    <w:rsid w:val="00551B89"/>
    <w:rsid w:val="00563BDC"/>
    <w:rsid w:val="0057226F"/>
    <w:rsid w:val="0058042A"/>
    <w:rsid w:val="00592868"/>
    <w:rsid w:val="00593352"/>
    <w:rsid w:val="005964B4"/>
    <w:rsid w:val="005B3025"/>
    <w:rsid w:val="005B4FBE"/>
    <w:rsid w:val="005B7B44"/>
    <w:rsid w:val="005C39BD"/>
    <w:rsid w:val="005C3E6A"/>
    <w:rsid w:val="005E177D"/>
    <w:rsid w:val="005F4C95"/>
    <w:rsid w:val="00603DF3"/>
    <w:rsid w:val="00607190"/>
    <w:rsid w:val="0061345C"/>
    <w:rsid w:val="00613A17"/>
    <w:rsid w:val="0062531F"/>
    <w:rsid w:val="0062754D"/>
    <w:rsid w:val="00680E8D"/>
    <w:rsid w:val="00681F70"/>
    <w:rsid w:val="006822DB"/>
    <w:rsid w:val="006971F0"/>
    <w:rsid w:val="006A710A"/>
    <w:rsid w:val="006B4980"/>
    <w:rsid w:val="006B5AC0"/>
    <w:rsid w:val="006B6DB0"/>
    <w:rsid w:val="006D0378"/>
    <w:rsid w:val="006E7CB7"/>
    <w:rsid w:val="006F19A4"/>
    <w:rsid w:val="00706ED7"/>
    <w:rsid w:val="007231F8"/>
    <w:rsid w:val="00751522"/>
    <w:rsid w:val="00775BAF"/>
    <w:rsid w:val="00794419"/>
    <w:rsid w:val="0079690A"/>
    <w:rsid w:val="007C2DEC"/>
    <w:rsid w:val="007C3791"/>
    <w:rsid w:val="007D07E1"/>
    <w:rsid w:val="007D08DA"/>
    <w:rsid w:val="007E3B3E"/>
    <w:rsid w:val="007F1A71"/>
    <w:rsid w:val="008355F8"/>
    <w:rsid w:val="008545FD"/>
    <w:rsid w:val="00863F7C"/>
    <w:rsid w:val="00865337"/>
    <w:rsid w:val="00870FDD"/>
    <w:rsid w:val="0087516A"/>
    <w:rsid w:val="0088093D"/>
    <w:rsid w:val="008B42B3"/>
    <w:rsid w:val="008B6699"/>
    <w:rsid w:val="008B7CCA"/>
    <w:rsid w:val="008C0FB7"/>
    <w:rsid w:val="008C4555"/>
    <w:rsid w:val="008D7C28"/>
    <w:rsid w:val="008E1233"/>
    <w:rsid w:val="008E3459"/>
    <w:rsid w:val="00905849"/>
    <w:rsid w:val="009161A0"/>
    <w:rsid w:val="00955B25"/>
    <w:rsid w:val="00967E96"/>
    <w:rsid w:val="00981D81"/>
    <w:rsid w:val="00994855"/>
    <w:rsid w:val="009B3708"/>
    <w:rsid w:val="009C5363"/>
    <w:rsid w:val="009D1D0E"/>
    <w:rsid w:val="009F5AA8"/>
    <w:rsid w:val="00A30DEA"/>
    <w:rsid w:val="00A36D73"/>
    <w:rsid w:val="00A4150A"/>
    <w:rsid w:val="00A62D8E"/>
    <w:rsid w:val="00A653BB"/>
    <w:rsid w:val="00A657B1"/>
    <w:rsid w:val="00A65962"/>
    <w:rsid w:val="00A845FF"/>
    <w:rsid w:val="00A95FB3"/>
    <w:rsid w:val="00AA338D"/>
    <w:rsid w:val="00AC2BCC"/>
    <w:rsid w:val="00AD12CB"/>
    <w:rsid w:val="00B00D8A"/>
    <w:rsid w:val="00B01A03"/>
    <w:rsid w:val="00B04530"/>
    <w:rsid w:val="00B1642B"/>
    <w:rsid w:val="00B17630"/>
    <w:rsid w:val="00B255A5"/>
    <w:rsid w:val="00B35180"/>
    <w:rsid w:val="00B45F27"/>
    <w:rsid w:val="00B60BBE"/>
    <w:rsid w:val="00B73BF6"/>
    <w:rsid w:val="00B74F13"/>
    <w:rsid w:val="00B81664"/>
    <w:rsid w:val="00B9341F"/>
    <w:rsid w:val="00B9406B"/>
    <w:rsid w:val="00B95F1E"/>
    <w:rsid w:val="00BB529A"/>
    <w:rsid w:val="00BD2A8E"/>
    <w:rsid w:val="00BF70F7"/>
    <w:rsid w:val="00C03385"/>
    <w:rsid w:val="00C1268B"/>
    <w:rsid w:val="00C207A0"/>
    <w:rsid w:val="00C31480"/>
    <w:rsid w:val="00C33B9C"/>
    <w:rsid w:val="00C37B08"/>
    <w:rsid w:val="00C41477"/>
    <w:rsid w:val="00C45AF3"/>
    <w:rsid w:val="00C52620"/>
    <w:rsid w:val="00C5484C"/>
    <w:rsid w:val="00C63328"/>
    <w:rsid w:val="00C64BD4"/>
    <w:rsid w:val="00C95A8B"/>
    <w:rsid w:val="00CA1130"/>
    <w:rsid w:val="00CA727D"/>
    <w:rsid w:val="00CC69FF"/>
    <w:rsid w:val="00CD4231"/>
    <w:rsid w:val="00CE2DF9"/>
    <w:rsid w:val="00CF2E98"/>
    <w:rsid w:val="00CF3ECB"/>
    <w:rsid w:val="00CF448F"/>
    <w:rsid w:val="00D005AC"/>
    <w:rsid w:val="00D22709"/>
    <w:rsid w:val="00D74444"/>
    <w:rsid w:val="00D83F96"/>
    <w:rsid w:val="00D87971"/>
    <w:rsid w:val="00D91D45"/>
    <w:rsid w:val="00DA6191"/>
    <w:rsid w:val="00DC7205"/>
    <w:rsid w:val="00DC7C80"/>
    <w:rsid w:val="00E27DF6"/>
    <w:rsid w:val="00E50845"/>
    <w:rsid w:val="00E50E2D"/>
    <w:rsid w:val="00E56E59"/>
    <w:rsid w:val="00E57437"/>
    <w:rsid w:val="00E643A8"/>
    <w:rsid w:val="00E664F5"/>
    <w:rsid w:val="00E8017D"/>
    <w:rsid w:val="00E85D98"/>
    <w:rsid w:val="00EC0D71"/>
    <w:rsid w:val="00EC580B"/>
    <w:rsid w:val="00EF66E7"/>
    <w:rsid w:val="00EF68A2"/>
    <w:rsid w:val="00F16CB0"/>
    <w:rsid w:val="00F17C78"/>
    <w:rsid w:val="00F53798"/>
    <w:rsid w:val="00FB3090"/>
    <w:rsid w:val="00FC33D1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8017D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1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1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17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1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17D"/>
    <w:rPr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7231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768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75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Uwe Kretschmann</cp:lastModifiedBy>
  <cp:revision>5</cp:revision>
  <cp:lastPrinted>2023-06-21T11:26:00Z</cp:lastPrinted>
  <dcterms:created xsi:type="dcterms:W3CDTF">2024-02-12T12:06:00Z</dcterms:created>
  <dcterms:modified xsi:type="dcterms:W3CDTF">2024-02-14T08:15:00Z</dcterms:modified>
</cp:coreProperties>
</file>