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26715" w14:textId="77777777" w:rsidR="0088093D" w:rsidRPr="007C2DEC" w:rsidRDefault="0088093D" w:rsidP="00D83F96">
      <w:pPr>
        <w:rPr>
          <w:rFonts w:ascii="Arial" w:hAnsi="Arial" w:cs="Arial"/>
        </w:rPr>
      </w:pPr>
    </w:p>
    <w:p w14:paraId="3C595C9B" w14:textId="77777777" w:rsidR="005B4FBE" w:rsidRPr="007C2DEC" w:rsidRDefault="005B4FBE" w:rsidP="00D83F96">
      <w:pPr>
        <w:rPr>
          <w:rFonts w:ascii="Arial" w:hAnsi="Arial" w:cs="Arial"/>
        </w:rPr>
      </w:pPr>
    </w:p>
    <w:p w14:paraId="4B428731" w14:textId="77777777" w:rsidR="005B4FBE" w:rsidRPr="007C2DEC" w:rsidRDefault="005B4FBE" w:rsidP="00D83F96">
      <w:pPr>
        <w:rPr>
          <w:rFonts w:ascii="Arial" w:hAnsi="Arial" w:cs="Arial"/>
        </w:rPr>
      </w:pPr>
    </w:p>
    <w:p w14:paraId="52493752" w14:textId="77777777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5DDC1A6E" w14:textId="77777777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5FEEDF67" w14:textId="7C60A86E" w:rsidR="00331CA3" w:rsidRPr="003A326A" w:rsidRDefault="003B5286" w:rsidP="00331CA3">
      <w:pPr>
        <w:spacing w:after="0"/>
        <w:ind w:left="284"/>
        <w:rPr>
          <w:rFonts w:ascii="Arial" w:hAnsi="Arial" w:cs="Arial"/>
          <w:color w:val="59595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2E0CBB8" wp14:editId="06F0F5B4">
                <wp:simplePos x="0" y="0"/>
                <wp:positionH relativeFrom="column">
                  <wp:posOffset>3110230</wp:posOffset>
                </wp:positionH>
                <wp:positionV relativeFrom="paragraph">
                  <wp:posOffset>232410</wp:posOffset>
                </wp:positionV>
                <wp:extent cx="3136900" cy="78486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784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0CB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4.9pt;margin-top:18.3pt;width:247pt;height:61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" filled="f" stroked="f">
                <v:textbox>
                  <w:txbxContent/>
                </v:textbox>
              </v:shape>
            </w:pict>
          </mc:Fallback>
        </mc:AlternateContent>
      </w:r>
      <w:r w:rsidR="00F817B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FF9F13" wp14:editId="75D148CE">
                <wp:simplePos x="0" y="0"/>
                <wp:positionH relativeFrom="column">
                  <wp:posOffset>-271145</wp:posOffset>
                </wp:positionH>
                <wp:positionV relativeFrom="paragraph">
                  <wp:posOffset>241935</wp:posOffset>
                </wp:positionV>
                <wp:extent cx="3238500" cy="755332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55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5A44CFD9" w14:textId="77777777" w:rsidR="00E260C4" w:rsidRDefault="00E260C4" w:rsidP="00E260C4">
                            <w:pPr>
                              <w:spacing w:after="120" w:line="240" w:lineRule="auto"/>
                              <w:rPr>
                                <w:b/>
                                <w:i/>
                                <w:color w:val="7AB6E0"/>
                                <w:sz w:val="28"/>
                                <w:szCs w:val="26"/>
                              </w:rPr>
                            </w:pPr>
                            <w:r w:rsidRPr="00E260C4">
                              <w:rPr>
                                <w:b/>
                                <w:i/>
                                <w:color w:val="7AB6E0"/>
                                <w:sz w:val="28"/>
                                <w:szCs w:val="26"/>
                              </w:rPr>
                              <w:t>Wichtige Änderung zum Verfall von Urlaubsansprüchen!</w:t>
                            </w:r>
                          </w:p>
                          <w:p w14:paraId="1EA8A405" w14:textId="77777777" w:rsidR="00E260C4" w:rsidRDefault="00E260C4" w:rsidP="00E260C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260C4">
                              <w:rPr>
                                <w:b/>
                                <w:color w:val="000000" w:themeColor="text1"/>
                              </w:rPr>
                              <w:t>Der Verfall von Urlaub wurde durch die aktuelle Rechtsprechung grundlegend geändert: Das Bundesarbeitsgericht hat damit im Februar 2019 die Vorgaben des Europäischen Gerichtshofs umgesetzt. Dies kann ganz erhebliche Auswirkungen auf Arbeitnehmer haben: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A2C952E" w14:textId="43DA096E" w:rsidR="00E260C4" w:rsidRPr="00E260C4" w:rsidRDefault="00E260C4" w:rsidP="00E260C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260C4"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>Wann muss ich meinen Urlaub nehmen?</w:t>
                            </w:r>
                          </w:p>
                          <w:p w14:paraId="101515CF" w14:textId="77777777" w:rsidR="00E260C4" w:rsidRDefault="00E260C4" w:rsidP="00E260C4">
                            <w:pPr>
                              <w:spacing w:before="120" w:after="120" w:line="240" w:lineRule="auto"/>
                              <w:jc w:val="both"/>
                            </w:pPr>
                            <w:r w:rsidRPr="00E260C4">
                              <w:t>Urlaub dient der Erholung und Erhaltung der Arbeitskraft und ist grundsätzlich im Urlaubsjahr (= im laufenden Kalenderjahr) zu nehmen.</w:t>
                            </w:r>
                            <w:r>
                              <w:t xml:space="preserve"> </w:t>
                            </w:r>
                          </w:p>
                          <w:p w14:paraId="3364600F" w14:textId="127AE7A3" w:rsidR="00E260C4" w:rsidRPr="00E260C4" w:rsidRDefault="00E260C4" w:rsidP="00E260C4">
                            <w:pPr>
                              <w:spacing w:before="120" w:after="120" w:line="240" w:lineRule="auto"/>
                            </w:pPr>
                            <w:r w:rsidRPr="00E260C4"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>Sind meine Wünsche zu berücksichtigen?</w:t>
                            </w:r>
                            <w:r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14:paraId="7AFEB478" w14:textId="6076CBAC" w:rsidR="00E260C4" w:rsidRDefault="00E260C4" w:rsidP="00D95782">
                            <w:pPr>
                              <w:spacing w:before="120" w:after="120"/>
                              <w:jc w:val="both"/>
                            </w:pPr>
                            <w:r w:rsidRPr="00E260C4">
                              <w:t>Ja! Bei der zeitlichen Festlegung des Urlaubs sind die Urlaubswünsche des Arbeitnehmers zu berücksichtigen. Ausnahmen sind möglich, wenn dringende betriebliche Belange oder Urlaubswünsche anderer Arbeitnehmer, die unter sozialen Gesichts</w:t>
                            </w:r>
                            <w:r w:rsidR="003B5286">
                              <w:t>-</w:t>
                            </w:r>
                            <w:r w:rsidRPr="00E260C4">
                              <w:t xml:space="preserve">punkten den Vorrang verdienen, entgegenstehen. Wenn der Arbeitnehmer Urlaub im Anschluss an eine Maßnahme der medizinischen Vorsorge oder Rehabilitation verlangt, </w:t>
                            </w:r>
                            <w:r w:rsidR="00256ABB">
                              <w:t xml:space="preserve">muss der Arbeitgeber diesen </w:t>
                            </w:r>
                            <w:r w:rsidR="00691A2B">
                              <w:t xml:space="preserve">auf jeden Fall gewähren. </w:t>
                            </w:r>
                          </w:p>
                          <w:p w14:paraId="4A67F736" w14:textId="77777777" w:rsidR="00E260C4" w:rsidRDefault="00E260C4" w:rsidP="00E260C4">
                            <w:pPr>
                              <w:spacing w:before="240" w:line="240" w:lineRule="auto"/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</w:pPr>
                            <w:r w:rsidRPr="00E260C4"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>In welchen Fällen kann ich den Urlaub mit ins Folgejahr nehmen?</w:t>
                            </w:r>
                          </w:p>
                          <w:p w14:paraId="508BB188" w14:textId="77777777" w:rsidR="00E260C4" w:rsidRPr="00E260C4" w:rsidRDefault="00E260C4" w:rsidP="00E260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260C4">
                              <w:rPr>
                                <w:color w:val="000000" w:themeColor="text1"/>
                              </w:rPr>
                              <w:t>Der Urlaub wird immer dann ins Folgejahr übertragen, wenn</w:t>
                            </w:r>
                            <w:r w:rsidRPr="00E260C4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t>drin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gen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de be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trieb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li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che oder in der Per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son des Ar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beit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neh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mers lie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gen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de Grün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de dies recht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fer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ti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 xml:space="preserve">gen, wie z. B. bei länger andauernder Krankheit. </w:t>
                            </w:r>
                          </w:p>
                          <w:p w14:paraId="5F159083" w14:textId="78DC3438" w:rsidR="00E260C4" w:rsidRDefault="00E260C4" w:rsidP="00E260C4">
                            <w:pPr>
                              <w:jc w:val="both"/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DAS IST NEU:</w:t>
                            </w:r>
                            <w:r w:rsidRPr="00E260C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Urlaub wird auch dann ins Folgejahr übertragen, wenn der</w:t>
                            </w:r>
                            <w:r>
                              <w:t xml:space="preserve"> Arbeitgeber</w:t>
                            </w:r>
                            <w:r>
                              <w:t xml:space="preserve"> seinen Ar</w:t>
                            </w:r>
                            <w:r>
                              <w:softHyphen/>
                              <w:t>beit</w:t>
                            </w:r>
                            <w:r>
                              <w:softHyphen/>
                              <w:t>neh</w:t>
                            </w:r>
                            <w:r>
                              <w:softHyphen/>
                              <w:t>mer zu</w:t>
                            </w:r>
                            <w:r>
                              <w:softHyphen/>
                              <w:t>vor nicht kon</w:t>
                            </w:r>
                            <w:r>
                              <w:softHyphen/>
                              <w:t>kret da</w:t>
                            </w:r>
                            <w:r>
                              <w:softHyphen/>
                              <w:t>zu auf</w:t>
                            </w:r>
                            <w:r>
                              <w:softHyphen/>
                              <w:t>ge</w:t>
                            </w:r>
                            <w:r>
                              <w:softHyphen/>
                              <w:t>for</w:t>
                            </w:r>
                            <w:r>
                              <w:softHyphen/>
                              <w:t>dert hat, den Ur</w:t>
                            </w:r>
                            <w:r>
                              <w:softHyphen/>
                              <w:t>laub zu neh</w:t>
                            </w:r>
                            <w:r>
                              <w:softHyphen/>
                              <w:t>men, und/oder wenn er ihn nicht klar und recht</w:t>
                            </w:r>
                            <w:r>
                              <w:softHyphen/>
                              <w:t>zei</w:t>
                            </w:r>
                            <w:r>
                              <w:softHyphen/>
                              <w:t>tig dar</w:t>
                            </w:r>
                            <w:r>
                              <w:softHyphen/>
                              <w:t>auf hin</w:t>
                            </w:r>
                            <w:r>
                              <w:softHyphen/>
                              <w:t>ge</w:t>
                            </w:r>
                            <w:r>
                              <w:softHyphen/>
                              <w:t>wie</w:t>
                            </w:r>
                            <w:r>
                              <w:softHyphen/>
                              <w:t>sen hat, dass der Ur</w:t>
                            </w:r>
                            <w:r>
                              <w:softHyphen/>
                              <w:t>laub an</w:t>
                            </w:r>
                            <w:r>
                              <w:softHyphen/>
                              <w:t>de</w:t>
                            </w:r>
                            <w:r>
                              <w:softHyphen/>
                              <w:t>ren</w:t>
                            </w:r>
                            <w:r>
                              <w:softHyphen/>
                              <w:t>falls mit Ab</w:t>
                            </w:r>
                            <w:r>
                              <w:softHyphen/>
                              <w:t>lauf des Ur</w:t>
                            </w:r>
                            <w:r>
                              <w:softHyphen/>
                              <w:t>laubs</w:t>
                            </w:r>
                            <w:r>
                              <w:softHyphen/>
                              <w:t>jah</w:t>
                            </w:r>
                            <w:r>
                              <w:softHyphen/>
                              <w:t>res oder Über</w:t>
                            </w:r>
                            <w:r>
                              <w:softHyphen/>
                              <w:t>tra</w:t>
                            </w:r>
                            <w:r>
                              <w:softHyphen/>
                              <w:t>gungs</w:t>
                            </w:r>
                            <w:r>
                              <w:softHyphen/>
                              <w:t>zeit</w:t>
                            </w:r>
                            <w:r>
                              <w:softHyphen/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t>raums er</w:t>
                            </w:r>
                            <w:r w:rsidRPr="00E260C4">
                              <w:rPr>
                                <w:color w:val="000000" w:themeColor="text1"/>
                              </w:rPr>
                              <w:softHyphen/>
                              <w:t>lischt. In diesen Fällen ist er bis zum 31. März des Folgejahres zu nehmen, soweit nicht tariflich Abweichendes geregelt ist.</w:t>
                            </w:r>
                          </w:p>
                          <w:p w14:paraId="2C72B223" w14:textId="4728BD02" w:rsidR="00E260C4" w:rsidRDefault="00E260C4" w:rsidP="00E260C4">
                            <w:pPr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</w:pPr>
                            <w:r w:rsidRPr="00E260C4"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>Was passiert, wenn ich keinen Urlaub beantragt habe?</w:t>
                            </w:r>
                          </w:p>
                          <w:p w14:paraId="4CBD25F4" w14:textId="1C72AEAE" w:rsidR="00E260C4" w:rsidRDefault="00E260C4" w:rsidP="00E260C4">
                            <w:pPr>
                              <w:jc w:val="both"/>
                            </w:pPr>
                            <w:r>
                              <w:t xml:space="preserve">Hat ein Arbeitnehmer keinen oder nicht den ganzen Urlaub beantragt, sollte der </w:t>
                            </w:r>
                            <w:r>
                              <w:t>Arbeitgeber</w:t>
                            </w:r>
                            <w:r>
                              <w:t xml:space="preserve"> ihn nun rechtzeitig und eindeutig auffordern, den verbleibenden Urlaub zu beantragen und über den möglichen Urlaubsverfall zum 31.</w:t>
                            </w:r>
                            <w:r w:rsidR="00A17965">
                              <w:t xml:space="preserve"> Dezember </w:t>
                            </w:r>
                            <w:r>
                              <w:t>des Urlaubsjahres informieren. Tut er das nicht, kann der Urlaub bis 31.</w:t>
                            </w:r>
                            <w:r w:rsidR="00A17965">
                              <w:t xml:space="preserve"> </w:t>
                            </w:r>
                            <w:r>
                              <w:t>März des Folgejahres genommen werden. Der Arbeitnehmer sollte spätestens jetzt seinen Urlaub für einen Zeitraum im laufenden Urlaubsjahr – möglichst schriftlich – beantragen. Andernfalls verfällt der Urlaub bereits zum 31</w:t>
                            </w:r>
                            <w:r w:rsidR="00A17965">
                              <w:t>. Dezember</w:t>
                            </w:r>
                            <w:r>
                              <w:t xml:space="preserve"> des Urlaubsjahres.</w:t>
                            </w:r>
                          </w:p>
                          <w:p w14:paraId="53793A25" w14:textId="4D823228" w:rsidR="00E260C4" w:rsidRDefault="00E260C4" w:rsidP="00E260C4">
                            <w:pPr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</w:pPr>
                            <w:r w:rsidRPr="00E260C4"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 xml:space="preserve">Kann mich mein </w:t>
                            </w:r>
                            <w:r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>Arbeitgeber</w:t>
                            </w:r>
                            <w:r w:rsidRPr="00E260C4"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 xml:space="preserve"> von sich aus in den Urlaub schicken?</w:t>
                            </w:r>
                          </w:p>
                          <w:p w14:paraId="1FCBCCAE" w14:textId="127B084B" w:rsidR="00E260C4" w:rsidRDefault="00E260C4" w:rsidP="00E260C4">
                            <w:pPr>
                              <w:jc w:val="both"/>
                            </w:pPr>
                            <w:r>
                              <w:t xml:space="preserve">Nein! Es bleibt dabei: Der Arbeitnehmer beantragt konkrete Urlaubstage und der Arbeitgeber legt den Urlaub danach – unter Berücksichtigung der Urlaubswünsche – fest. Es steht dem Arbeitgeber nicht zu, „Urlaubsmuffel“ von sich aus in den Urlaub zu schicken.   </w:t>
                            </w:r>
                          </w:p>
                          <w:p w14:paraId="7DB24BE7" w14:textId="7E62D964" w:rsidR="00BD7C4B" w:rsidRDefault="00E260C4" w:rsidP="00E260C4">
                            <w:pPr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</w:pPr>
                            <w:r w:rsidRPr="00E260C4">
                              <w:rPr>
                                <w:b/>
                                <w:color w:val="7AB6E0"/>
                                <w:sz w:val="28"/>
                                <w:szCs w:val="26"/>
                              </w:rPr>
                              <w:t>Wie kann ich mich vor Urlaubsverfall schützen?</w:t>
                            </w:r>
                          </w:p>
                          <w:p w14:paraId="313ACE76" w14:textId="016751F2" w:rsidR="00E260C4" w:rsidRPr="00E260C4" w:rsidRDefault="00E260C4" w:rsidP="00D95782">
                            <w:pPr>
                              <w:jc w:val="both"/>
                            </w:pPr>
                            <w:bookmarkStart w:id="0" w:name="_GoBack"/>
                            <w:r>
                              <w:t xml:space="preserve">Arbeitnehmer sollten ihren </w:t>
                            </w:r>
                            <w:r w:rsidR="004374AB">
                              <w:t>Jahresu</w:t>
                            </w:r>
                            <w:r>
                              <w:t>rlaub möglichst zeitig und vollständig als Urlaubsw</w:t>
                            </w:r>
                            <w:r w:rsidR="004374AB">
                              <w:t>unsch</w:t>
                            </w:r>
                            <w:r>
                              <w:t xml:space="preserve"> </w:t>
                            </w:r>
                            <w:r w:rsidR="004374AB">
                              <w:t xml:space="preserve">dem </w:t>
                            </w:r>
                            <w:r>
                              <w:t xml:space="preserve">Arbeitgeber </w:t>
                            </w:r>
                            <w:r w:rsidR="004374AB">
                              <w:t>mitteilen</w:t>
                            </w:r>
                            <w:r>
                              <w:t xml:space="preserve">. Sofern eine einvernehmliche Änderung </w:t>
                            </w:r>
                            <w:r w:rsidR="004374AB">
                              <w:t>eines</w:t>
                            </w:r>
                            <w:r>
                              <w:t xml:space="preserve"> bereits genehmigten Urlaubs erfolgt, sollte zeitgleich eine Neufestlegung des </w:t>
                            </w:r>
                            <w:r w:rsidR="004374AB">
                              <w:t>restlichen Jahresurlaubes</w:t>
                            </w:r>
                            <w:r>
                              <w:t xml:space="preserve"> </w:t>
                            </w:r>
                            <w:r w:rsidR="004374AB">
                              <w:t>vorgenommen werden</w:t>
                            </w:r>
                            <w:r>
                              <w:t>.</w:t>
                            </w:r>
                          </w:p>
                          <w:bookmarkEnd w:id="0"/>
                          <w:p w14:paraId="538E19C1" w14:textId="77777777" w:rsidR="003B5286" w:rsidRDefault="003B5286" w:rsidP="00D95782">
                            <w:pPr>
                              <w:jc w:val="both"/>
                              <w:rPr>
                                <w:rFonts w:cstheme="minorHAnsi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3C16DCAC" w14:textId="14F9F08D" w:rsidR="00BD7C4B" w:rsidRPr="00BD7C4B" w:rsidRDefault="00BD7C4B" w:rsidP="00D95782">
                            <w:pPr>
                              <w:jc w:val="both"/>
                              <w:rPr>
                                <w:rFonts w:cstheme="minorHAnsi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</w:pPr>
                            <w:r w:rsidRPr="00BD7C4B">
                              <w:rPr>
                                <w:rFonts w:cstheme="minorHAnsi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  <w:t xml:space="preserve">Der </w:t>
                            </w:r>
                            <w:r w:rsidR="00011319">
                              <w:rPr>
                                <w:rFonts w:cstheme="minorHAnsi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  <w:t>B</w:t>
                            </w:r>
                            <w:r w:rsidRPr="00BD7C4B">
                              <w:rPr>
                                <w:rFonts w:cstheme="minorHAnsi"/>
                                <w:b/>
                                <w:i/>
                                <w:color w:val="333333"/>
                                <w:shd w:val="clear" w:color="auto" w:fill="FFFFFF"/>
                              </w:rPr>
                              <w:t>R</w:t>
                            </w:r>
                          </w:p>
                          <w:p w14:paraId="541C80C9" w14:textId="77777777" w:rsidR="00D95782" w:rsidRDefault="00D95782" w:rsidP="00903D8B">
                            <w:pPr>
                              <w:rPr>
                                <w:b/>
                              </w:rPr>
                            </w:pPr>
                          </w:p>
                          <w:p w14:paraId="648571BD" w14:textId="77777777" w:rsidR="00903D8B" w:rsidRDefault="00903D8B" w:rsidP="00903D8B">
                            <w:pPr>
                              <w:jc w:val="both"/>
                            </w:pPr>
                          </w:p>
                          <w:p w14:paraId="6E694DE1" w14:textId="77777777" w:rsidR="00903D8B" w:rsidRPr="00903D8B" w:rsidRDefault="00903D8B" w:rsidP="00903D8B">
                            <w:pPr>
                              <w:jc w:val="both"/>
                            </w:pPr>
                          </w:p>
                          <w:p w14:paraId="58DD91FE" w14:textId="77777777" w:rsidR="001A4DC0" w:rsidRDefault="001A4DC0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736B4C9" w14:textId="77777777" w:rsidR="00C63328" w:rsidRDefault="00C63328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8C251FF" w14:textId="77777777" w:rsidR="00C63328" w:rsidRPr="001A4DC0" w:rsidRDefault="00C63328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1D06858" w14:textId="77777777" w:rsidR="00290535" w:rsidRDefault="00290535" w:rsidP="001A4DC0">
                            <w:pPr>
                              <w:spacing w:after="120" w:line="240" w:lineRule="auto"/>
                              <w:rPr>
                                <w:b/>
                                <w:color w:val="D6014E"/>
                                <w:sz w:val="28"/>
                              </w:rPr>
                            </w:pPr>
                          </w:p>
                          <w:p w14:paraId="633FE776" w14:textId="77777777" w:rsidR="00290535" w:rsidRPr="00A94014" w:rsidRDefault="00290535" w:rsidP="001A4DC0">
                            <w:pPr>
                              <w:spacing w:after="12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F9F13" id="_x0000_s1027" type="#_x0000_t202" style="position:absolute;left:0;text-align:left;margin-left:-21.35pt;margin-top:19.05pt;width:255pt;height:59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" filled="f" stroked="f">
                <v:textbox style="mso-next-textbox:#Textfeld 2">
                  <w:txbxContent>
                    <w:p w14:paraId="5A44CFD9" w14:textId="77777777" w:rsidR="00E260C4" w:rsidRDefault="00E260C4" w:rsidP="00E260C4">
                      <w:pPr>
                        <w:spacing w:after="120" w:line="240" w:lineRule="auto"/>
                        <w:rPr>
                          <w:b/>
                          <w:i/>
                          <w:color w:val="7AB6E0"/>
                          <w:sz w:val="28"/>
                          <w:szCs w:val="26"/>
                        </w:rPr>
                      </w:pPr>
                      <w:r w:rsidRPr="00E260C4">
                        <w:rPr>
                          <w:b/>
                          <w:i/>
                          <w:color w:val="7AB6E0"/>
                          <w:sz w:val="28"/>
                          <w:szCs w:val="26"/>
                        </w:rPr>
                        <w:t>Wichtige Änderung zum Verfall von Urlaubsansprüchen!</w:t>
                      </w:r>
                    </w:p>
                    <w:p w14:paraId="1EA8A405" w14:textId="77777777" w:rsidR="00E260C4" w:rsidRDefault="00E260C4" w:rsidP="00E260C4">
                      <w:pPr>
                        <w:spacing w:after="120" w:line="240" w:lineRule="auto"/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E260C4">
                        <w:rPr>
                          <w:b/>
                          <w:color w:val="000000" w:themeColor="text1"/>
                        </w:rPr>
                        <w:t>Der Verfall von Urlaub wurde durch die aktuelle Rechtsprechung grundlegend geändert: Das Bundesarbeitsgericht hat damit im Februar 2019 die Vorgaben des Europäischen Gerichtshofs umgesetzt. Dies kann ganz erhebliche Auswirkungen auf Arbeitnehmer haben: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0A2C952E" w14:textId="43DA096E" w:rsidR="00E260C4" w:rsidRPr="00E260C4" w:rsidRDefault="00E260C4" w:rsidP="00E260C4">
                      <w:pPr>
                        <w:spacing w:after="120" w:line="240" w:lineRule="auto"/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E260C4">
                        <w:rPr>
                          <w:b/>
                          <w:color w:val="7AB6E0"/>
                          <w:sz w:val="28"/>
                          <w:szCs w:val="26"/>
                        </w:rPr>
                        <w:t>Wann muss ich meinen Urlaub nehmen?</w:t>
                      </w:r>
                    </w:p>
                    <w:p w14:paraId="101515CF" w14:textId="77777777" w:rsidR="00E260C4" w:rsidRDefault="00E260C4" w:rsidP="00E260C4">
                      <w:pPr>
                        <w:spacing w:before="120" w:after="120" w:line="240" w:lineRule="auto"/>
                        <w:jc w:val="both"/>
                      </w:pPr>
                      <w:r w:rsidRPr="00E260C4">
                        <w:t>Urlaub dient der Erholung und Erhaltung der Arbeitskraft und ist grundsätzlich im Urlaubsjahr (= im laufenden Kalenderjahr) zu nehmen.</w:t>
                      </w:r>
                      <w:r>
                        <w:t xml:space="preserve"> </w:t>
                      </w:r>
                    </w:p>
                    <w:p w14:paraId="3364600F" w14:textId="127AE7A3" w:rsidR="00E260C4" w:rsidRPr="00E260C4" w:rsidRDefault="00E260C4" w:rsidP="00E260C4">
                      <w:pPr>
                        <w:spacing w:before="120" w:after="120" w:line="240" w:lineRule="auto"/>
                      </w:pPr>
                      <w:r w:rsidRPr="00E260C4">
                        <w:rPr>
                          <w:b/>
                          <w:color w:val="7AB6E0"/>
                          <w:sz w:val="28"/>
                          <w:szCs w:val="26"/>
                        </w:rPr>
                        <w:t>Sind meine Wünsche zu berücksichtigen?</w:t>
                      </w:r>
                      <w:r>
                        <w:rPr>
                          <w:b/>
                          <w:color w:val="7AB6E0"/>
                          <w:sz w:val="28"/>
                          <w:szCs w:val="26"/>
                        </w:rPr>
                        <w:t xml:space="preserve"> </w:t>
                      </w:r>
                    </w:p>
                    <w:p w14:paraId="7AFEB478" w14:textId="6076CBAC" w:rsidR="00E260C4" w:rsidRDefault="00E260C4" w:rsidP="00D95782">
                      <w:pPr>
                        <w:spacing w:before="120" w:after="120"/>
                        <w:jc w:val="both"/>
                      </w:pPr>
                      <w:r w:rsidRPr="00E260C4">
                        <w:t>Ja! Bei der zeitlichen Festlegung des Urlaubs sind die Urlaubswünsche des Arbeitnehmers zu berücksichtigen. Ausnahmen sind möglich, wenn dringende betriebliche Belange oder Urlaubswünsche anderer Arbeitnehmer, die unter sozialen Gesichts</w:t>
                      </w:r>
                      <w:r w:rsidR="003B5286">
                        <w:t>-</w:t>
                      </w:r>
                      <w:r w:rsidRPr="00E260C4">
                        <w:t xml:space="preserve">punkten den Vorrang verdienen, entgegenstehen. Wenn der Arbeitnehmer Urlaub im Anschluss an eine Maßnahme der medizinischen Vorsorge oder Rehabilitation verlangt, </w:t>
                      </w:r>
                      <w:r w:rsidR="00256ABB">
                        <w:t xml:space="preserve">muss der Arbeitgeber diesen </w:t>
                      </w:r>
                      <w:r w:rsidR="00691A2B">
                        <w:t xml:space="preserve">auf jeden Fall gewähren. </w:t>
                      </w:r>
                    </w:p>
                    <w:p w14:paraId="4A67F736" w14:textId="77777777" w:rsidR="00E260C4" w:rsidRDefault="00E260C4" w:rsidP="00E260C4">
                      <w:pPr>
                        <w:spacing w:before="240" w:line="240" w:lineRule="auto"/>
                        <w:rPr>
                          <w:b/>
                          <w:color w:val="7AB6E0"/>
                          <w:sz w:val="28"/>
                          <w:szCs w:val="26"/>
                        </w:rPr>
                      </w:pPr>
                      <w:r w:rsidRPr="00E260C4">
                        <w:rPr>
                          <w:b/>
                          <w:color w:val="7AB6E0"/>
                          <w:sz w:val="28"/>
                          <w:szCs w:val="26"/>
                        </w:rPr>
                        <w:t>In welchen Fällen kann ich den Urlaub mit ins Folgejahr nehmen?</w:t>
                      </w:r>
                    </w:p>
                    <w:p w14:paraId="508BB188" w14:textId="77777777" w:rsidR="00E260C4" w:rsidRPr="00E260C4" w:rsidRDefault="00E260C4" w:rsidP="00E260C4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E260C4">
                        <w:rPr>
                          <w:color w:val="000000" w:themeColor="text1"/>
                        </w:rPr>
                        <w:t>Der Urlaub wird immer dann ins Folgejahr übertragen, wenn</w:t>
                      </w:r>
                      <w:r w:rsidRPr="00E260C4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E260C4">
                        <w:rPr>
                          <w:color w:val="000000" w:themeColor="text1"/>
                        </w:rPr>
                        <w:t>drin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gen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de be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trieb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li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che oder in der Per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son des Ar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beit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neh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mers lie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gen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de Grün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de dies recht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fer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ti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 xml:space="preserve">gen, wie z. B. bei länger andauernder Krankheit. </w:t>
                      </w:r>
                    </w:p>
                    <w:p w14:paraId="5F159083" w14:textId="78DC3438" w:rsidR="00E260C4" w:rsidRDefault="00E260C4" w:rsidP="00E260C4">
                      <w:pPr>
                        <w:jc w:val="both"/>
                        <w:rPr>
                          <w:color w:val="538135" w:themeColor="accent6" w:themeShade="BF"/>
                        </w:rPr>
                      </w:pPr>
                      <w:r>
                        <w:rPr>
                          <w:b/>
                          <w:color w:val="FF0000"/>
                        </w:rPr>
                        <w:t>DAS IST NEU:</w:t>
                      </w:r>
                      <w:r w:rsidRPr="00E260C4">
                        <w:rPr>
                          <w:color w:val="FF0000"/>
                        </w:rPr>
                        <w:t xml:space="preserve"> </w:t>
                      </w:r>
                      <w:r>
                        <w:t>Urlaub wird auch dann ins Folgejahr übertragen, wenn der</w:t>
                      </w:r>
                      <w:r>
                        <w:t xml:space="preserve"> Arbeitgeber</w:t>
                      </w:r>
                      <w:r>
                        <w:t xml:space="preserve"> seinen Ar</w:t>
                      </w:r>
                      <w:r>
                        <w:softHyphen/>
                        <w:t>beit</w:t>
                      </w:r>
                      <w:r>
                        <w:softHyphen/>
                        <w:t>neh</w:t>
                      </w:r>
                      <w:r>
                        <w:softHyphen/>
                        <w:t>mer zu</w:t>
                      </w:r>
                      <w:r>
                        <w:softHyphen/>
                        <w:t>vor nicht kon</w:t>
                      </w:r>
                      <w:r>
                        <w:softHyphen/>
                        <w:t>kret da</w:t>
                      </w:r>
                      <w:r>
                        <w:softHyphen/>
                        <w:t>zu auf</w:t>
                      </w:r>
                      <w:r>
                        <w:softHyphen/>
                        <w:t>ge</w:t>
                      </w:r>
                      <w:r>
                        <w:softHyphen/>
                        <w:t>for</w:t>
                      </w:r>
                      <w:r>
                        <w:softHyphen/>
                        <w:t>dert hat, den Ur</w:t>
                      </w:r>
                      <w:r>
                        <w:softHyphen/>
                        <w:t>laub zu neh</w:t>
                      </w:r>
                      <w:r>
                        <w:softHyphen/>
                        <w:t>men, und/oder wenn er ihn nicht klar und recht</w:t>
                      </w:r>
                      <w:r>
                        <w:softHyphen/>
                        <w:t>zei</w:t>
                      </w:r>
                      <w:r>
                        <w:softHyphen/>
                        <w:t>tig dar</w:t>
                      </w:r>
                      <w:r>
                        <w:softHyphen/>
                        <w:t>auf hin</w:t>
                      </w:r>
                      <w:r>
                        <w:softHyphen/>
                        <w:t>ge</w:t>
                      </w:r>
                      <w:r>
                        <w:softHyphen/>
                        <w:t>wie</w:t>
                      </w:r>
                      <w:r>
                        <w:softHyphen/>
                        <w:t>sen hat, dass der Ur</w:t>
                      </w:r>
                      <w:r>
                        <w:softHyphen/>
                        <w:t>laub an</w:t>
                      </w:r>
                      <w:r>
                        <w:softHyphen/>
                        <w:t>de</w:t>
                      </w:r>
                      <w:r>
                        <w:softHyphen/>
                        <w:t>ren</w:t>
                      </w:r>
                      <w:r>
                        <w:softHyphen/>
                        <w:t>falls mit Ab</w:t>
                      </w:r>
                      <w:r>
                        <w:softHyphen/>
                        <w:t>lauf des Ur</w:t>
                      </w:r>
                      <w:r>
                        <w:softHyphen/>
                        <w:t>laubs</w:t>
                      </w:r>
                      <w:r>
                        <w:softHyphen/>
                        <w:t>jah</w:t>
                      </w:r>
                      <w:r>
                        <w:softHyphen/>
                        <w:t>res oder Über</w:t>
                      </w:r>
                      <w:r>
                        <w:softHyphen/>
                        <w:t>tra</w:t>
                      </w:r>
                      <w:r>
                        <w:softHyphen/>
                        <w:t>gungs</w:t>
                      </w:r>
                      <w:r>
                        <w:softHyphen/>
                        <w:t>zeit</w:t>
                      </w:r>
                      <w:r>
                        <w:softHyphen/>
                      </w:r>
                      <w:r w:rsidRPr="00E260C4">
                        <w:rPr>
                          <w:color w:val="000000" w:themeColor="text1"/>
                        </w:rPr>
                        <w:t>raums er</w:t>
                      </w:r>
                      <w:r w:rsidRPr="00E260C4">
                        <w:rPr>
                          <w:color w:val="000000" w:themeColor="text1"/>
                        </w:rPr>
                        <w:softHyphen/>
                        <w:t>lischt. In diesen Fällen ist er bis zum 31. März des Folgejahres zu nehmen, soweit nicht tariflich Abweichendes geregelt ist.</w:t>
                      </w:r>
                    </w:p>
                    <w:p w14:paraId="2C72B223" w14:textId="4728BD02" w:rsidR="00E260C4" w:rsidRDefault="00E260C4" w:rsidP="00E260C4">
                      <w:pPr>
                        <w:rPr>
                          <w:b/>
                          <w:color w:val="7AB6E0"/>
                          <w:sz w:val="28"/>
                          <w:szCs w:val="26"/>
                        </w:rPr>
                      </w:pPr>
                      <w:r w:rsidRPr="00E260C4">
                        <w:rPr>
                          <w:b/>
                          <w:color w:val="7AB6E0"/>
                          <w:sz w:val="28"/>
                          <w:szCs w:val="26"/>
                        </w:rPr>
                        <w:t>Was passiert, wenn ich keinen Urlaub beantragt habe?</w:t>
                      </w:r>
                    </w:p>
                    <w:p w14:paraId="4CBD25F4" w14:textId="1C72AEAE" w:rsidR="00E260C4" w:rsidRDefault="00E260C4" w:rsidP="00E260C4">
                      <w:pPr>
                        <w:jc w:val="both"/>
                      </w:pPr>
                      <w:r>
                        <w:t xml:space="preserve">Hat ein Arbeitnehmer keinen oder nicht den ganzen Urlaub beantragt, sollte der </w:t>
                      </w:r>
                      <w:r>
                        <w:t>Arbeitgeber</w:t>
                      </w:r>
                      <w:r>
                        <w:t xml:space="preserve"> ihn nun rechtzeitig und eindeutig auffordern, den verbleibenden Urlaub zu beantragen und über den möglichen Urlaubsverfall zum 31.</w:t>
                      </w:r>
                      <w:r w:rsidR="00A17965">
                        <w:t xml:space="preserve"> Dezember </w:t>
                      </w:r>
                      <w:r>
                        <w:t>des Urlaubsjahres informieren. Tut er das nicht, kann der Urlaub bis 31.</w:t>
                      </w:r>
                      <w:r w:rsidR="00A17965">
                        <w:t xml:space="preserve"> </w:t>
                      </w:r>
                      <w:r>
                        <w:t>März des Folgejahres genommen werden. Der Arbeitnehmer sollte spätestens jetzt seinen Urlaub für einen Zeitraum im laufenden Urlaubsjahr – möglichst schriftlich – beantragen. Andernfalls verfällt der Urlaub bereits zum 31</w:t>
                      </w:r>
                      <w:r w:rsidR="00A17965">
                        <w:t>. Dezember</w:t>
                      </w:r>
                      <w:r>
                        <w:t xml:space="preserve"> des Urlaubsjahres.</w:t>
                      </w:r>
                    </w:p>
                    <w:p w14:paraId="53793A25" w14:textId="4D823228" w:rsidR="00E260C4" w:rsidRDefault="00E260C4" w:rsidP="00E260C4">
                      <w:pPr>
                        <w:rPr>
                          <w:b/>
                          <w:color w:val="7AB6E0"/>
                          <w:sz w:val="28"/>
                          <w:szCs w:val="26"/>
                        </w:rPr>
                      </w:pPr>
                      <w:r w:rsidRPr="00E260C4">
                        <w:rPr>
                          <w:b/>
                          <w:color w:val="7AB6E0"/>
                          <w:sz w:val="28"/>
                          <w:szCs w:val="26"/>
                        </w:rPr>
                        <w:t xml:space="preserve">Kann mich mein </w:t>
                      </w:r>
                      <w:r>
                        <w:rPr>
                          <w:b/>
                          <w:color w:val="7AB6E0"/>
                          <w:sz w:val="28"/>
                          <w:szCs w:val="26"/>
                        </w:rPr>
                        <w:t>Arbeitgeber</w:t>
                      </w:r>
                      <w:r w:rsidRPr="00E260C4">
                        <w:rPr>
                          <w:b/>
                          <w:color w:val="7AB6E0"/>
                          <w:sz w:val="28"/>
                          <w:szCs w:val="26"/>
                        </w:rPr>
                        <w:t xml:space="preserve"> von sich aus in den Urlaub schicken?</w:t>
                      </w:r>
                    </w:p>
                    <w:p w14:paraId="1FCBCCAE" w14:textId="127B084B" w:rsidR="00E260C4" w:rsidRDefault="00E260C4" w:rsidP="00E260C4">
                      <w:pPr>
                        <w:jc w:val="both"/>
                      </w:pPr>
                      <w:r>
                        <w:t xml:space="preserve">Nein! Es bleibt dabei: Der Arbeitnehmer beantragt konkrete Urlaubstage und der Arbeitgeber legt den Urlaub danach – unter Berücksichtigung der Urlaubswünsche – fest. Es steht dem Arbeitgeber nicht zu, „Urlaubsmuffel“ von sich aus in den Urlaub zu schicken.   </w:t>
                      </w:r>
                    </w:p>
                    <w:p w14:paraId="7DB24BE7" w14:textId="7E62D964" w:rsidR="00BD7C4B" w:rsidRDefault="00E260C4" w:rsidP="00E260C4">
                      <w:pPr>
                        <w:rPr>
                          <w:b/>
                          <w:color w:val="7AB6E0"/>
                          <w:sz w:val="28"/>
                          <w:szCs w:val="26"/>
                        </w:rPr>
                      </w:pPr>
                      <w:r w:rsidRPr="00E260C4">
                        <w:rPr>
                          <w:b/>
                          <w:color w:val="7AB6E0"/>
                          <w:sz w:val="28"/>
                          <w:szCs w:val="26"/>
                        </w:rPr>
                        <w:t>Wie kann ich mich vor Urlaubsverfall schützen?</w:t>
                      </w:r>
                    </w:p>
                    <w:p w14:paraId="313ACE76" w14:textId="016751F2" w:rsidR="00E260C4" w:rsidRPr="00E260C4" w:rsidRDefault="00E260C4" w:rsidP="00D95782">
                      <w:pPr>
                        <w:jc w:val="both"/>
                      </w:pPr>
                      <w:bookmarkStart w:id="1" w:name="_GoBack"/>
                      <w:r>
                        <w:t xml:space="preserve">Arbeitnehmer sollten ihren </w:t>
                      </w:r>
                      <w:r w:rsidR="004374AB">
                        <w:t>Jahresu</w:t>
                      </w:r>
                      <w:r>
                        <w:t>rlaub möglichst zeitig und vollständig als Urlaubsw</w:t>
                      </w:r>
                      <w:r w:rsidR="004374AB">
                        <w:t>unsch</w:t>
                      </w:r>
                      <w:r>
                        <w:t xml:space="preserve"> </w:t>
                      </w:r>
                      <w:r w:rsidR="004374AB">
                        <w:t xml:space="preserve">dem </w:t>
                      </w:r>
                      <w:r>
                        <w:t xml:space="preserve">Arbeitgeber </w:t>
                      </w:r>
                      <w:r w:rsidR="004374AB">
                        <w:t>mitteilen</w:t>
                      </w:r>
                      <w:r>
                        <w:t xml:space="preserve">. Sofern eine einvernehmliche Änderung </w:t>
                      </w:r>
                      <w:r w:rsidR="004374AB">
                        <w:t>eines</w:t>
                      </w:r>
                      <w:r>
                        <w:t xml:space="preserve"> bereits genehmigten Urlaubs erfolgt, sollte zeitgleich eine Neufestlegung des </w:t>
                      </w:r>
                      <w:r w:rsidR="004374AB">
                        <w:t>restlichen Jahresurlaubes</w:t>
                      </w:r>
                      <w:r>
                        <w:t xml:space="preserve"> </w:t>
                      </w:r>
                      <w:r w:rsidR="004374AB">
                        <w:t>vorgenommen werden</w:t>
                      </w:r>
                      <w:r>
                        <w:t>.</w:t>
                      </w:r>
                    </w:p>
                    <w:bookmarkEnd w:id="1"/>
                    <w:p w14:paraId="538E19C1" w14:textId="77777777" w:rsidR="003B5286" w:rsidRDefault="003B5286" w:rsidP="00D95782">
                      <w:pPr>
                        <w:jc w:val="both"/>
                        <w:rPr>
                          <w:rFonts w:cstheme="minorHAnsi"/>
                          <w:b/>
                          <w:i/>
                          <w:color w:val="333333"/>
                          <w:shd w:val="clear" w:color="auto" w:fill="FFFFFF"/>
                        </w:rPr>
                      </w:pPr>
                    </w:p>
                    <w:p w14:paraId="3C16DCAC" w14:textId="14F9F08D" w:rsidR="00BD7C4B" w:rsidRPr="00BD7C4B" w:rsidRDefault="00BD7C4B" w:rsidP="00D95782">
                      <w:pPr>
                        <w:jc w:val="both"/>
                        <w:rPr>
                          <w:rFonts w:cstheme="minorHAnsi"/>
                          <w:b/>
                          <w:i/>
                          <w:color w:val="333333"/>
                          <w:shd w:val="clear" w:color="auto" w:fill="FFFFFF"/>
                        </w:rPr>
                      </w:pPr>
                      <w:r w:rsidRPr="00BD7C4B">
                        <w:rPr>
                          <w:rFonts w:cstheme="minorHAnsi"/>
                          <w:b/>
                          <w:i/>
                          <w:color w:val="333333"/>
                          <w:shd w:val="clear" w:color="auto" w:fill="FFFFFF"/>
                        </w:rPr>
                        <w:t xml:space="preserve">Der </w:t>
                      </w:r>
                      <w:r w:rsidR="00011319">
                        <w:rPr>
                          <w:rFonts w:cstheme="minorHAnsi"/>
                          <w:b/>
                          <w:i/>
                          <w:color w:val="333333"/>
                          <w:shd w:val="clear" w:color="auto" w:fill="FFFFFF"/>
                        </w:rPr>
                        <w:t>B</w:t>
                      </w:r>
                      <w:r w:rsidRPr="00BD7C4B">
                        <w:rPr>
                          <w:rFonts w:cstheme="minorHAnsi"/>
                          <w:b/>
                          <w:i/>
                          <w:color w:val="333333"/>
                          <w:shd w:val="clear" w:color="auto" w:fill="FFFFFF"/>
                        </w:rPr>
                        <w:t>R</w:t>
                      </w:r>
                    </w:p>
                    <w:p w14:paraId="541C80C9" w14:textId="77777777" w:rsidR="00D95782" w:rsidRDefault="00D95782" w:rsidP="00903D8B">
                      <w:pPr>
                        <w:rPr>
                          <w:b/>
                        </w:rPr>
                      </w:pPr>
                    </w:p>
                    <w:p w14:paraId="648571BD" w14:textId="77777777" w:rsidR="00903D8B" w:rsidRDefault="00903D8B" w:rsidP="00903D8B">
                      <w:pPr>
                        <w:jc w:val="both"/>
                      </w:pPr>
                    </w:p>
                    <w:p w14:paraId="6E694DE1" w14:textId="77777777" w:rsidR="00903D8B" w:rsidRPr="00903D8B" w:rsidRDefault="00903D8B" w:rsidP="00903D8B">
                      <w:pPr>
                        <w:jc w:val="both"/>
                      </w:pPr>
                    </w:p>
                    <w:p w14:paraId="58DD91FE" w14:textId="77777777" w:rsidR="001A4DC0" w:rsidRDefault="001A4DC0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736B4C9" w14:textId="77777777" w:rsidR="00C63328" w:rsidRDefault="00C63328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8C251FF" w14:textId="77777777" w:rsidR="00C63328" w:rsidRPr="001A4DC0" w:rsidRDefault="00C63328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1D06858" w14:textId="77777777" w:rsidR="00290535" w:rsidRDefault="00290535" w:rsidP="001A4DC0">
                      <w:pPr>
                        <w:spacing w:after="120" w:line="240" w:lineRule="auto"/>
                        <w:rPr>
                          <w:b/>
                          <w:color w:val="D6014E"/>
                          <w:sz w:val="28"/>
                        </w:rPr>
                      </w:pPr>
                    </w:p>
                    <w:p w14:paraId="633FE776" w14:textId="77777777" w:rsidR="00290535" w:rsidRPr="00A94014" w:rsidRDefault="00290535" w:rsidP="001A4DC0">
                      <w:pPr>
                        <w:spacing w:after="12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A3" w:rsidRPr="003A326A" w:rsidSect="00331CA3">
      <w:headerReference w:type="default" r:id="rId8"/>
      <w:footerReference w:type="default" r:id="rId9"/>
      <w:pgSz w:w="11906" w:h="16838"/>
      <w:pgMar w:top="1417" w:right="1417" w:bottom="1134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F485" w14:textId="77777777" w:rsidR="00B73BF6" w:rsidRDefault="00B73BF6" w:rsidP="00D83F96">
      <w:pPr>
        <w:spacing w:after="0" w:line="240" w:lineRule="auto"/>
      </w:pPr>
      <w:r>
        <w:separator/>
      </w:r>
    </w:p>
  </w:endnote>
  <w:endnote w:type="continuationSeparator" w:id="0">
    <w:p w14:paraId="42410F32" w14:textId="77777777" w:rsidR="00B73BF6" w:rsidRDefault="00B73BF6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8E74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2A58E5B0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0" locked="0" layoutInCell="1" allowOverlap="1" wp14:anchorId="17A06832" wp14:editId="7FCA0314">
          <wp:simplePos x="0" y="0"/>
          <wp:positionH relativeFrom="column">
            <wp:posOffset>4253230</wp:posOffset>
          </wp:positionH>
          <wp:positionV relativeFrom="paragraph">
            <wp:posOffset>-2376497</wp:posOffset>
          </wp:positionV>
          <wp:extent cx="2413000" cy="3069917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302" cy="307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7059FE" w14:textId="77777777" w:rsidR="005B4FBE" w:rsidRPr="005B4FBE" w:rsidRDefault="005B4FBE" w:rsidP="005B4FBE">
    <w:pPr>
      <w:pStyle w:val="Fuzeile"/>
      <w:jc w:val="center"/>
      <w:rPr>
        <w:rFonts w:ascii="Arial" w:hAnsi="Arial" w:cs="Arial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95BB" w14:textId="77777777" w:rsidR="00B73BF6" w:rsidRDefault="00B73BF6" w:rsidP="00D83F96">
      <w:pPr>
        <w:spacing w:after="0" w:line="240" w:lineRule="auto"/>
      </w:pPr>
      <w:r>
        <w:separator/>
      </w:r>
    </w:p>
  </w:footnote>
  <w:footnote w:type="continuationSeparator" w:id="0">
    <w:p w14:paraId="1E850649" w14:textId="77777777" w:rsidR="00B73BF6" w:rsidRDefault="00B73BF6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4F59" w14:textId="77777777" w:rsidR="008B42B3" w:rsidRDefault="008B42B3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A099C12" wp14:editId="3E0FD96C">
          <wp:simplePos x="0" y="0"/>
          <wp:positionH relativeFrom="column">
            <wp:posOffset>-623570</wp:posOffset>
          </wp:positionH>
          <wp:positionV relativeFrom="paragraph">
            <wp:posOffset>-325755</wp:posOffset>
          </wp:positionV>
          <wp:extent cx="7010400" cy="2792852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ntergrund B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0" cy="2792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CCEA37" w14:textId="77777777" w:rsidR="00D83F96" w:rsidRDefault="00D83F96" w:rsidP="00D83F96">
    <w:pPr>
      <w:pStyle w:val="Kopfzeile"/>
      <w:rPr>
        <w:noProof/>
        <w:lang w:eastAsia="de-DE"/>
      </w:rPr>
    </w:pPr>
  </w:p>
  <w:p w14:paraId="0F421481" w14:textId="77777777" w:rsidR="008B42B3" w:rsidRDefault="008B42B3" w:rsidP="00D83F96">
    <w:pPr>
      <w:pStyle w:val="Kopfzeile"/>
      <w:rPr>
        <w:noProof/>
        <w:lang w:eastAsia="de-DE"/>
      </w:rPr>
    </w:pPr>
  </w:p>
  <w:p w14:paraId="75194824" w14:textId="77777777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11319"/>
    <w:rsid w:val="000D4FA4"/>
    <w:rsid w:val="001953F5"/>
    <w:rsid w:val="001A4DC0"/>
    <w:rsid w:val="00256ABB"/>
    <w:rsid w:val="00290535"/>
    <w:rsid w:val="00331CA3"/>
    <w:rsid w:val="0037155F"/>
    <w:rsid w:val="003A326A"/>
    <w:rsid w:val="003B5286"/>
    <w:rsid w:val="004374AB"/>
    <w:rsid w:val="004B5E53"/>
    <w:rsid w:val="004C0B92"/>
    <w:rsid w:val="0053398B"/>
    <w:rsid w:val="0057226F"/>
    <w:rsid w:val="0058042A"/>
    <w:rsid w:val="005B4FBE"/>
    <w:rsid w:val="00680E8D"/>
    <w:rsid w:val="00681F70"/>
    <w:rsid w:val="00691A2B"/>
    <w:rsid w:val="00723D8D"/>
    <w:rsid w:val="00794419"/>
    <w:rsid w:val="007C2DEC"/>
    <w:rsid w:val="00863F7C"/>
    <w:rsid w:val="00870FDD"/>
    <w:rsid w:val="0088093D"/>
    <w:rsid w:val="008B42B3"/>
    <w:rsid w:val="008B7CCA"/>
    <w:rsid w:val="008E1233"/>
    <w:rsid w:val="008E1A3C"/>
    <w:rsid w:val="00903D8B"/>
    <w:rsid w:val="00981D81"/>
    <w:rsid w:val="00A17965"/>
    <w:rsid w:val="00A30DEA"/>
    <w:rsid w:val="00A62D8E"/>
    <w:rsid w:val="00AC2BCC"/>
    <w:rsid w:val="00B45F27"/>
    <w:rsid w:val="00B73BF6"/>
    <w:rsid w:val="00BD7C4B"/>
    <w:rsid w:val="00C31480"/>
    <w:rsid w:val="00C63328"/>
    <w:rsid w:val="00C64BD4"/>
    <w:rsid w:val="00C75DDF"/>
    <w:rsid w:val="00C922A2"/>
    <w:rsid w:val="00D22709"/>
    <w:rsid w:val="00D83F96"/>
    <w:rsid w:val="00D95782"/>
    <w:rsid w:val="00E260C4"/>
    <w:rsid w:val="00F8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01B6C95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260C4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33EB-0BC2-482E-8EED-2C040D24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6</cp:revision>
  <cp:lastPrinted>2019-02-28T07:20:00Z</cp:lastPrinted>
  <dcterms:created xsi:type="dcterms:W3CDTF">2019-02-26T12:17:00Z</dcterms:created>
  <dcterms:modified xsi:type="dcterms:W3CDTF">2019-02-28T09:01:00Z</dcterms:modified>
</cp:coreProperties>
</file>