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AB74" w14:textId="3EEF537D" w:rsidR="0088093D" w:rsidRPr="007C2DEC" w:rsidRDefault="0088093D" w:rsidP="00D83F96">
      <w:pPr>
        <w:rPr>
          <w:rFonts w:ascii="Arial" w:hAnsi="Arial" w:cs="Arial"/>
        </w:rPr>
      </w:pPr>
    </w:p>
    <w:p w14:paraId="7DE150F0" w14:textId="57B02B1D" w:rsidR="005B4FBE" w:rsidRPr="007C2DEC" w:rsidRDefault="005B4FBE" w:rsidP="00D83F96">
      <w:pPr>
        <w:rPr>
          <w:rFonts w:ascii="Arial" w:hAnsi="Arial" w:cs="Arial"/>
        </w:rPr>
      </w:pPr>
    </w:p>
    <w:p w14:paraId="30FAAAC1" w14:textId="74399F4A" w:rsidR="001130EC" w:rsidRDefault="001130EC" w:rsidP="001130EC"/>
    <w:p w14:paraId="587B4858" w14:textId="3A4403A1" w:rsidR="001130EC" w:rsidRDefault="001130EC" w:rsidP="001130EC">
      <w:pPr>
        <w:spacing w:after="100" w:afterAutospacing="1" w:line="240" w:lineRule="auto"/>
        <w:rPr>
          <w:rFonts w:asciiTheme="minorHAnsi" w:hAnsiTheme="minorHAnsi" w:cstheme="minorBidi"/>
        </w:rPr>
      </w:pPr>
      <w:r w:rsidRPr="001130EC">
        <w:rPr>
          <w:rFonts w:ascii="Arial" w:hAnsi="Arial" w:cs="Arial"/>
          <w:noProof/>
        </w:rPr>
        <mc:AlternateContent>
          <mc:Choice Requires="wps">
            <w:drawing>
              <wp:anchor distT="45720" distB="45720" distL="114300" distR="114300" simplePos="0" relativeHeight="251665408" behindDoc="0" locked="0" layoutInCell="1" allowOverlap="1" wp14:anchorId="2B233B09" wp14:editId="1899C579">
                <wp:simplePos x="0" y="0"/>
                <wp:positionH relativeFrom="column">
                  <wp:posOffset>3043555</wp:posOffset>
                </wp:positionH>
                <wp:positionV relativeFrom="paragraph">
                  <wp:posOffset>244475</wp:posOffset>
                </wp:positionV>
                <wp:extent cx="3143250" cy="378142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781425"/>
                        </a:xfrm>
                        <a:prstGeom prst="rect">
                          <a:avLst/>
                        </a:prstGeom>
                        <a:no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33B09" id="_x0000_t202" coordsize="21600,21600" o:spt="202" path="m,l,21600r21600,l21600,xe">
                <v:stroke joinstyle="miter"/>
                <v:path gradientshapeok="t" o:connecttype="rect"/>
              </v:shapetype>
              <v:shape id="Textfeld 2" o:spid="_x0000_s1026" type="#_x0000_t202" style="position:absolute;margin-left:239.65pt;margin-top:19.25pt;width:247.5pt;height:29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" filled="f" stroked="f">
                <v:textbox>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385B9B2" wp14:editId="38098C72">
                <wp:simplePos x="0" y="0"/>
                <wp:positionH relativeFrom="column">
                  <wp:posOffset>-137795</wp:posOffset>
                </wp:positionH>
                <wp:positionV relativeFrom="paragraph">
                  <wp:posOffset>243840</wp:posOffset>
                </wp:positionV>
                <wp:extent cx="3060000" cy="367728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677285"/>
                        </a:xfrm>
                        <a:prstGeom prst="rect">
                          <a:avLst/>
                        </a:prstGeom>
                        <a:noFill/>
                        <a:ln w="9525">
                          <a:noFill/>
                          <a:miter lim="800000"/>
                          <a:headEnd/>
                          <a:tailEnd/>
                        </a:ln>
                      </wps:spPr>
                      <wps:txbx id="2">
                        <w:txbxContent>
                          <w:p w14:paraId="42D2E2D0" w14:textId="7C2AB2AF" w:rsidR="001130EC" w:rsidRPr="003D27D8" w:rsidRDefault="001130EC" w:rsidP="003D27D8">
                            <w:pPr>
                              <w:rPr>
                                <w:rFonts w:cs="Calibri"/>
                                <w:b/>
                              </w:rPr>
                            </w:pPr>
                            <w:r w:rsidRPr="003D27D8">
                              <w:rPr>
                                <w:rFonts w:cs="Calibri"/>
                                <w:b/>
                              </w:rPr>
                              <w:t>Endlich, werden viele Teilzeitbeschäftigte sagen, endlich hat das Bundesarbeitsgericht für mehr Gerechtigkeit zwischen Voll- und Teilzeitbeschäftigten gesorgt.</w:t>
                            </w:r>
                          </w:p>
                          <w:p w14:paraId="2F5421E0" w14:textId="1C23DB23" w:rsidR="001130EC" w:rsidRPr="003D27D8" w:rsidRDefault="00AA646B" w:rsidP="003D27D8">
                            <w:pPr>
                              <w:rPr>
                                <w:rFonts w:cs="Calibri"/>
                              </w:rPr>
                            </w:pPr>
                            <w:r>
                              <w:rPr>
                                <w:rFonts w:cs="Calibri"/>
                              </w:rPr>
                              <w:t>Schon im Leitsatz der</w:t>
                            </w:r>
                            <w:r w:rsidR="001130EC" w:rsidRPr="003D27D8">
                              <w:rPr>
                                <w:rFonts w:cs="Calibri"/>
                              </w:rPr>
                              <w:t xml:space="preserve"> Entscheidung vom 19.12.2018 hat das BAG </w:t>
                            </w:r>
                            <w:r w:rsidR="00627C8D">
                              <w:rPr>
                                <w:rFonts w:cs="Calibri"/>
                              </w:rPr>
                              <w:t>deutlich gemacht</w:t>
                            </w:r>
                            <w:r w:rsidR="001130EC" w:rsidRPr="003D27D8">
                              <w:rPr>
                                <w:rFonts w:cs="Calibri"/>
                              </w:rPr>
                              <w:t>:</w:t>
                            </w:r>
                          </w:p>
                          <w:p w14:paraId="49A45FD2" w14:textId="60A8B627" w:rsidR="001130EC" w:rsidRPr="00C93B4D" w:rsidRDefault="001130EC" w:rsidP="003D27D8">
                            <w:pPr>
                              <w:rPr>
                                <w:rFonts w:cs="Calibri"/>
                                <w:i/>
                                <w:color w:val="000000" w:themeColor="text1"/>
                              </w:rPr>
                            </w:pPr>
                            <w:r w:rsidRPr="00C93B4D">
                              <w:rPr>
                                <w:rFonts w:cs="Calibri"/>
                                <w:i/>
                                <w:color w:val="000000" w:themeColor="text1"/>
                              </w:rPr>
                              <w:t xml:space="preserve">„Eine tarifvertragliche Bestimmung, nach der ein Anspruch auf Mehrarbeitszuschläge erst besteht, wenn die für eine Vollzeittätigkeit maßgebliche Stundenzahl überschritten wird, verstößt gegen </w:t>
                            </w:r>
                            <w:r w:rsidR="003D27D8" w:rsidRPr="00C93B4D">
                              <w:rPr>
                                <w:rFonts w:cs="Calibri"/>
                                <w:i/>
                                <w:color w:val="000000" w:themeColor="text1"/>
                              </w:rPr>
                              <w:br/>
                            </w:r>
                            <w:r w:rsidRPr="00C93B4D">
                              <w:rPr>
                                <w:rFonts w:cs="Calibri"/>
                                <w:i/>
                                <w:color w:val="000000" w:themeColor="text1"/>
                              </w:rPr>
                              <w:t>§ 4 Abs. 1 TzBfG.“</w:t>
                            </w:r>
                          </w:p>
                          <w:p w14:paraId="41FCE623" w14:textId="1BAD4124" w:rsidR="001130EC" w:rsidRPr="003D27D8" w:rsidRDefault="001130EC" w:rsidP="003D27D8">
                            <w:pPr>
                              <w:rPr>
                                <w:rFonts w:cs="Calibri"/>
                              </w:rPr>
                            </w:pPr>
                            <w:r w:rsidRPr="003D27D8">
                              <w:rPr>
                                <w:rFonts w:cs="Calibri"/>
                              </w:rPr>
                              <w:t>Viele Tarifverträge, beispielsweise der TVöD, Tarifverträge der Wohlfahrtsverbände AWO und DRK sowie andere Tarifverträge im Gesundheitswesen benachteiligen Teilzeit</w:t>
                            </w:r>
                            <w:r w:rsidR="003D27D8" w:rsidRPr="003D27D8">
                              <w:rPr>
                                <w:rFonts w:cs="Calibri"/>
                              </w:rPr>
                              <w:t>-</w:t>
                            </w:r>
                            <w:r w:rsidRPr="003D27D8">
                              <w:rPr>
                                <w:rFonts w:cs="Calibri"/>
                              </w:rPr>
                              <w:t>beschäftigte durch ihre</w:t>
                            </w:r>
                            <w:r w:rsidR="003D27D8" w:rsidRPr="003D27D8">
                              <w:rPr>
                                <w:rFonts w:cs="Calibri"/>
                              </w:rPr>
                              <w:t xml:space="preserve"> </w:t>
                            </w:r>
                            <w:r w:rsidRPr="003D27D8">
                              <w:rPr>
                                <w:rFonts w:cs="Calibri"/>
                              </w:rPr>
                              <w:t>Überstundenregelung.</w:t>
                            </w:r>
                          </w:p>
                          <w:p w14:paraId="1E15A74E" w14:textId="77777777" w:rsidR="001130EC" w:rsidRPr="003D27D8" w:rsidRDefault="001130EC" w:rsidP="001130EC">
                            <w:pPr>
                              <w:rPr>
                                <w:rFonts w:cs="Calibri"/>
                                <w:b/>
                                <w:color w:val="5D9B0C"/>
                                <w:sz w:val="24"/>
                                <w:szCs w:val="18"/>
                              </w:rPr>
                            </w:pPr>
                            <w:r w:rsidRPr="003D27D8">
                              <w:rPr>
                                <w:rFonts w:cs="Calibri"/>
                                <w:b/>
                                <w:color w:val="5D9B0C"/>
                                <w:sz w:val="24"/>
                                <w:szCs w:val="18"/>
                              </w:rPr>
                              <w:t>Wann ist eine Überstundenregelung diskriminierend?</w:t>
                            </w:r>
                          </w:p>
                          <w:p w14:paraId="5722FC6E" w14:textId="5652349C" w:rsidR="00C93B4D" w:rsidRDefault="001130EC" w:rsidP="003D27D8">
                            <w:pPr>
                              <w:rPr>
                                <w:rStyle w:val="highlight"/>
                                <w:rFonts w:cs="Calibri"/>
                                <w:i/>
                              </w:rPr>
                            </w:pPr>
                            <w:r w:rsidRPr="003D27D8">
                              <w:rPr>
                                <w:rFonts w:cs="Calibri"/>
                              </w:rPr>
                              <w:t xml:space="preserve">Das BAG führt dazu aus:  </w:t>
                            </w:r>
                            <w:r w:rsidRPr="003D27D8">
                              <w:rPr>
                                <w:rFonts w:cs="Calibri"/>
                                <w:i/>
                              </w:rPr>
                              <w:t xml:space="preserve">Ein Tarifverständnis, nach dem ein Anspruch auf Mehrarbeitszuschläge erst bestünde, wenn die Arbeitszeit bei Vollzeittätigkeit überschritten wird, führte zu einer unmittelbaren Ungleichbehandlung von </w:t>
                            </w:r>
                            <w:r w:rsidRPr="003D27D8">
                              <w:rPr>
                                <w:rStyle w:val="highlight"/>
                                <w:rFonts w:cs="Calibri"/>
                                <w:i/>
                              </w:rPr>
                              <w:t>Teilzeitkräften</w:t>
                            </w:r>
                            <w:r w:rsidR="00C93B4D">
                              <w:rPr>
                                <w:rStyle w:val="highlight"/>
                                <w:rFonts w:cs="Calibri"/>
                                <w:i/>
                              </w:rPr>
                              <w:t>.</w:t>
                            </w:r>
                          </w:p>
                          <w:p w14:paraId="1F46A5D1" w14:textId="0B10F407" w:rsidR="00C93B4D" w:rsidRDefault="001130EC" w:rsidP="003D27D8">
                            <w:pPr>
                              <w:rPr>
                                <w:rFonts w:cs="Calibri"/>
                                <w:i/>
                              </w:rPr>
                            </w:pPr>
                            <w:r w:rsidRPr="00C93B4D">
                              <w:rPr>
                                <w:rFonts w:cs="Calibri"/>
                                <w:b/>
                              </w:rPr>
                              <w:t>(Anmerkung: Das Bundesarbeitsgericht spricht von Mehrarbeitszuschlägen, die aber gleichbedeutend mit Überstundenzuschlägen sind)</w:t>
                            </w:r>
                            <w:r w:rsidRPr="00C93B4D">
                              <w:rPr>
                                <w:rFonts w:cs="Calibri"/>
                                <w:b/>
                                <w:i/>
                              </w:rPr>
                              <w:t>.</w:t>
                            </w:r>
                            <w:r w:rsidRPr="003D27D8">
                              <w:rPr>
                                <w:rFonts w:cs="Calibri"/>
                                <w:i/>
                              </w:rPr>
                              <w:t xml:space="preserve"> </w:t>
                            </w:r>
                          </w:p>
                          <w:p w14:paraId="3FC025F7" w14:textId="5A8E4700" w:rsidR="001130EC" w:rsidRPr="003D27D8" w:rsidRDefault="001130EC" w:rsidP="003D27D8">
                            <w:pPr>
                              <w:rPr>
                                <w:rFonts w:cs="Calibri"/>
                                <w:i/>
                                <w:color w:val="000000"/>
                                <w:sz w:val="18"/>
                                <w:szCs w:val="18"/>
                              </w:rPr>
                            </w:pPr>
                            <w:r w:rsidRPr="003D27D8">
                              <w:rPr>
                                <w:rFonts w:cs="Calibri"/>
                                <w:i/>
                              </w:rPr>
                              <w:t xml:space="preserve">Während Vollzeitkräfte Zuschläge bereits für die erste Stunde Mehrarbeit erhielten, kämen </w:t>
                            </w:r>
                            <w:r w:rsidRPr="003D27D8">
                              <w:rPr>
                                <w:rStyle w:val="highlight"/>
                                <w:rFonts w:cs="Calibri"/>
                                <w:i/>
                              </w:rPr>
                              <w:t>Teilzeitkräfte</w:t>
                            </w:r>
                            <w:r w:rsidRPr="003D27D8">
                              <w:rPr>
                                <w:rFonts w:cs="Calibri"/>
                                <w:i/>
                              </w:rPr>
                              <w:t xml:space="preserve"> erst dann in den Genuss von Zuschlägen, wenn sie das Delta zwischen ihrer individuellen </w:t>
                            </w:r>
                            <w:r w:rsidRPr="003D27D8">
                              <w:rPr>
                                <w:rStyle w:val="highlight"/>
                                <w:rFonts w:cs="Calibri"/>
                                <w:i/>
                              </w:rPr>
                              <w:t>Teilzeitquote</w:t>
                            </w:r>
                            <w:r w:rsidRPr="003D27D8">
                              <w:rPr>
                                <w:rFonts w:cs="Calibri"/>
                                <w:i/>
                              </w:rPr>
                              <w:t xml:space="preserve"> und der Arbeitszeit bei Vollzeittätigkeit gearbeitet hätten.</w:t>
                            </w:r>
                          </w:p>
                          <w:p w14:paraId="65811B9F" w14:textId="6F5A7440" w:rsidR="001130EC" w:rsidRPr="003D27D8" w:rsidRDefault="001130EC">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B9B2" id="_x0000_s1027" type="#_x0000_t202" style="position:absolute;margin-left:-10.85pt;margin-top:19.2pt;width:240.95pt;height:28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" filled="f" stroked="f">
                <v:textbox style="mso-next-textbox:#Textfeld 2">
                  <w:txbxContent>
                    <w:p w14:paraId="42D2E2D0" w14:textId="7C2AB2AF" w:rsidR="001130EC" w:rsidRPr="003D27D8" w:rsidRDefault="001130EC" w:rsidP="003D27D8">
                      <w:pPr>
                        <w:rPr>
                          <w:rFonts w:cs="Calibri"/>
                          <w:b/>
                        </w:rPr>
                      </w:pPr>
                      <w:r w:rsidRPr="003D27D8">
                        <w:rPr>
                          <w:rFonts w:cs="Calibri"/>
                          <w:b/>
                        </w:rPr>
                        <w:t>Endlich, werden viele Teilzeitbeschäftigte sagen, endlich hat das Bundesarbeitsgericht für mehr Gerechtigkeit zwischen Voll- und Teilzeitbeschäftigten gesorgt.</w:t>
                      </w:r>
                    </w:p>
                    <w:p w14:paraId="2F5421E0" w14:textId="1C23DB23" w:rsidR="001130EC" w:rsidRPr="003D27D8" w:rsidRDefault="00AA646B" w:rsidP="003D27D8">
                      <w:pPr>
                        <w:rPr>
                          <w:rFonts w:cs="Calibri"/>
                        </w:rPr>
                      </w:pPr>
                      <w:r>
                        <w:rPr>
                          <w:rFonts w:cs="Calibri"/>
                        </w:rPr>
                        <w:t>Schon im Leitsatz der</w:t>
                      </w:r>
                      <w:r w:rsidR="001130EC" w:rsidRPr="003D27D8">
                        <w:rPr>
                          <w:rFonts w:cs="Calibri"/>
                        </w:rPr>
                        <w:t xml:space="preserve"> Entscheidung vom 19.12.2018 hat das BAG </w:t>
                      </w:r>
                      <w:r w:rsidR="00627C8D">
                        <w:rPr>
                          <w:rFonts w:cs="Calibri"/>
                        </w:rPr>
                        <w:t>deutlich gemacht</w:t>
                      </w:r>
                      <w:r w:rsidR="001130EC" w:rsidRPr="003D27D8">
                        <w:rPr>
                          <w:rFonts w:cs="Calibri"/>
                        </w:rPr>
                        <w:t>:</w:t>
                      </w:r>
                    </w:p>
                    <w:p w14:paraId="49A45FD2" w14:textId="60A8B627" w:rsidR="001130EC" w:rsidRPr="00C93B4D" w:rsidRDefault="001130EC" w:rsidP="003D27D8">
                      <w:pPr>
                        <w:rPr>
                          <w:rFonts w:cs="Calibri"/>
                          <w:i/>
                          <w:color w:val="000000" w:themeColor="text1"/>
                        </w:rPr>
                      </w:pPr>
                      <w:r w:rsidRPr="00C93B4D">
                        <w:rPr>
                          <w:rFonts w:cs="Calibri"/>
                          <w:i/>
                          <w:color w:val="000000" w:themeColor="text1"/>
                        </w:rPr>
                        <w:t xml:space="preserve">„Eine tarifvertragliche Bestimmung, nach der ein Anspruch auf Mehrarbeitszuschläge erst besteht, wenn die für eine Vollzeittätigkeit maßgebliche Stundenzahl überschritten wird, verstößt gegen </w:t>
                      </w:r>
                      <w:r w:rsidR="003D27D8" w:rsidRPr="00C93B4D">
                        <w:rPr>
                          <w:rFonts w:cs="Calibri"/>
                          <w:i/>
                          <w:color w:val="000000" w:themeColor="text1"/>
                        </w:rPr>
                        <w:br/>
                      </w:r>
                      <w:r w:rsidRPr="00C93B4D">
                        <w:rPr>
                          <w:rFonts w:cs="Calibri"/>
                          <w:i/>
                          <w:color w:val="000000" w:themeColor="text1"/>
                        </w:rPr>
                        <w:t>§ 4 Abs. 1 TzBfG.“</w:t>
                      </w:r>
                    </w:p>
                    <w:p w14:paraId="41FCE623" w14:textId="1BAD4124" w:rsidR="001130EC" w:rsidRPr="003D27D8" w:rsidRDefault="001130EC" w:rsidP="003D27D8">
                      <w:pPr>
                        <w:rPr>
                          <w:rFonts w:cs="Calibri"/>
                        </w:rPr>
                      </w:pPr>
                      <w:r w:rsidRPr="003D27D8">
                        <w:rPr>
                          <w:rFonts w:cs="Calibri"/>
                        </w:rPr>
                        <w:t>Viele Tarifverträge, beispielsweise der TVöD, Tarifverträge der Wohlfahrtsverbände AWO und DRK sowie andere Tarifverträge im Gesundheitswesen benachteiligen Teilzeit</w:t>
                      </w:r>
                      <w:r w:rsidR="003D27D8" w:rsidRPr="003D27D8">
                        <w:rPr>
                          <w:rFonts w:cs="Calibri"/>
                        </w:rPr>
                        <w:t>-</w:t>
                      </w:r>
                      <w:r w:rsidRPr="003D27D8">
                        <w:rPr>
                          <w:rFonts w:cs="Calibri"/>
                        </w:rPr>
                        <w:t>beschäftigte durch ihre</w:t>
                      </w:r>
                      <w:r w:rsidR="003D27D8" w:rsidRPr="003D27D8">
                        <w:rPr>
                          <w:rFonts w:cs="Calibri"/>
                        </w:rPr>
                        <w:t xml:space="preserve"> </w:t>
                      </w:r>
                      <w:r w:rsidRPr="003D27D8">
                        <w:rPr>
                          <w:rFonts w:cs="Calibri"/>
                        </w:rPr>
                        <w:t>Überstundenregelung.</w:t>
                      </w:r>
                    </w:p>
                    <w:p w14:paraId="1E15A74E" w14:textId="77777777" w:rsidR="001130EC" w:rsidRPr="003D27D8" w:rsidRDefault="001130EC" w:rsidP="001130EC">
                      <w:pPr>
                        <w:rPr>
                          <w:rFonts w:cs="Calibri"/>
                          <w:b/>
                          <w:color w:val="5D9B0C"/>
                          <w:sz w:val="24"/>
                          <w:szCs w:val="18"/>
                        </w:rPr>
                      </w:pPr>
                      <w:r w:rsidRPr="003D27D8">
                        <w:rPr>
                          <w:rFonts w:cs="Calibri"/>
                          <w:b/>
                          <w:color w:val="5D9B0C"/>
                          <w:sz w:val="24"/>
                          <w:szCs w:val="18"/>
                        </w:rPr>
                        <w:t>Wann ist eine Überstundenregelung diskriminierend?</w:t>
                      </w:r>
                    </w:p>
                    <w:p w14:paraId="5722FC6E" w14:textId="5652349C" w:rsidR="00C93B4D" w:rsidRDefault="001130EC" w:rsidP="003D27D8">
                      <w:pPr>
                        <w:rPr>
                          <w:rStyle w:val="highlight"/>
                          <w:rFonts w:cs="Calibri"/>
                          <w:i/>
                        </w:rPr>
                      </w:pPr>
                      <w:r w:rsidRPr="003D27D8">
                        <w:rPr>
                          <w:rFonts w:cs="Calibri"/>
                        </w:rPr>
                        <w:t xml:space="preserve">Das BAG führt dazu aus:  </w:t>
                      </w:r>
                      <w:r w:rsidRPr="003D27D8">
                        <w:rPr>
                          <w:rFonts w:cs="Calibri"/>
                          <w:i/>
                        </w:rPr>
                        <w:t xml:space="preserve">Ein Tarifverständnis, nach dem ein Anspruch auf Mehrarbeitszuschläge erst bestünde, wenn die Arbeitszeit bei Vollzeittätigkeit überschritten wird, führte zu einer unmittelbaren Ungleichbehandlung von </w:t>
                      </w:r>
                      <w:r w:rsidRPr="003D27D8">
                        <w:rPr>
                          <w:rStyle w:val="highlight"/>
                          <w:rFonts w:cs="Calibri"/>
                          <w:i/>
                        </w:rPr>
                        <w:t>Teilzeitkräften</w:t>
                      </w:r>
                      <w:r w:rsidR="00C93B4D">
                        <w:rPr>
                          <w:rStyle w:val="highlight"/>
                          <w:rFonts w:cs="Calibri"/>
                          <w:i/>
                        </w:rPr>
                        <w:t>.</w:t>
                      </w:r>
                    </w:p>
                    <w:p w14:paraId="1F46A5D1" w14:textId="0B10F407" w:rsidR="00C93B4D" w:rsidRDefault="001130EC" w:rsidP="003D27D8">
                      <w:pPr>
                        <w:rPr>
                          <w:rFonts w:cs="Calibri"/>
                          <w:i/>
                        </w:rPr>
                      </w:pPr>
                      <w:r w:rsidRPr="00C93B4D">
                        <w:rPr>
                          <w:rFonts w:cs="Calibri"/>
                          <w:b/>
                        </w:rPr>
                        <w:t>(Anmerkung: Das Bundesarbeitsgericht spricht von Mehrarbeitszuschlägen, die aber gleichbedeutend mit Überstundenzuschlägen sind)</w:t>
                      </w:r>
                      <w:r w:rsidRPr="00C93B4D">
                        <w:rPr>
                          <w:rFonts w:cs="Calibri"/>
                          <w:b/>
                          <w:i/>
                        </w:rPr>
                        <w:t>.</w:t>
                      </w:r>
                      <w:r w:rsidRPr="003D27D8">
                        <w:rPr>
                          <w:rFonts w:cs="Calibri"/>
                          <w:i/>
                        </w:rPr>
                        <w:t xml:space="preserve"> </w:t>
                      </w:r>
                    </w:p>
                    <w:p w14:paraId="3FC025F7" w14:textId="5A8E4700" w:rsidR="001130EC" w:rsidRPr="003D27D8" w:rsidRDefault="001130EC" w:rsidP="003D27D8">
                      <w:pPr>
                        <w:rPr>
                          <w:rFonts w:cs="Calibri"/>
                          <w:i/>
                          <w:color w:val="000000"/>
                          <w:sz w:val="18"/>
                          <w:szCs w:val="18"/>
                        </w:rPr>
                      </w:pPr>
                      <w:r w:rsidRPr="003D27D8">
                        <w:rPr>
                          <w:rFonts w:cs="Calibri"/>
                          <w:i/>
                        </w:rPr>
                        <w:t xml:space="preserve">Während Vollzeitkräfte Zuschläge bereits für die erste Stunde Mehrarbeit erhielten, kämen </w:t>
                      </w:r>
                      <w:r w:rsidRPr="003D27D8">
                        <w:rPr>
                          <w:rStyle w:val="highlight"/>
                          <w:rFonts w:cs="Calibri"/>
                          <w:i/>
                        </w:rPr>
                        <w:t>Teilzeitkräfte</w:t>
                      </w:r>
                      <w:r w:rsidRPr="003D27D8">
                        <w:rPr>
                          <w:rFonts w:cs="Calibri"/>
                          <w:i/>
                        </w:rPr>
                        <w:t xml:space="preserve"> erst dann in den Genuss von Zuschlägen, wenn sie das Delta zwischen ihrer individuellen </w:t>
                      </w:r>
                      <w:r w:rsidRPr="003D27D8">
                        <w:rPr>
                          <w:rStyle w:val="highlight"/>
                          <w:rFonts w:cs="Calibri"/>
                          <w:i/>
                        </w:rPr>
                        <w:t>Teilzeitquote</w:t>
                      </w:r>
                      <w:r w:rsidRPr="003D27D8">
                        <w:rPr>
                          <w:rFonts w:cs="Calibri"/>
                          <w:i/>
                        </w:rPr>
                        <w:t xml:space="preserve"> und der Arbeitszeit bei Vollzeittätigkeit gearbeitet hätten.</w:t>
                      </w:r>
                    </w:p>
                    <w:p w14:paraId="65811B9F" w14:textId="6F5A7440" w:rsidR="001130EC" w:rsidRPr="003D27D8" w:rsidRDefault="001130EC">
                      <w:pPr>
                        <w:rPr>
                          <w:rFonts w:cs="Calibri"/>
                        </w:rPr>
                      </w:pPr>
                    </w:p>
                  </w:txbxContent>
                </v:textbox>
              </v:shape>
            </w:pict>
          </mc:Fallback>
        </mc:AlternateContent>
      </w:r>
    </w:p>
    <w:p w14:paraId="11D4D6A9" w14:textId="1C77C818" w:rsidR="00A207F6" w:rsidRPr="00A207F6" w:rsidRDefault="00A207F6" w:rsidP="001130EC">
      <w:pPr>
        <w:spacing w:after="100" w:afterAutospacing="1" w:line="240" w:lineRule="auto"/>
        <w:jc w:val="both"/>
      </w:pPr>
    </w:p>
    <w:p w14:paraId="7D99D72B" w14:textId="76F47238" w:rsidR="00331CA3" w:rsidRPr="003A326A" w:rsidRDefault="001130EC" w:rsidP="001130EC">
      <w:pPr>
        <w:spacing w:after="100" w:afterAutospacing="1" w:line="240" w:lineRule="auto"/>
        <w:ind w:left="284"/>
        <w:rPr>
          <w:rFonts w:ascii="Arial" w:hAnsi="Arial" w:cs="Arial"/>
          <w:color w:val="595959"/>
        </w:rPr>
      </w:pPr>
      <w:r w:rsidRPr="001130EC">
        <w:rPr>
          <w:rFonts w:ascii="Arial" w:hAnsi="Arial" w:cs="Arial"/>
          <w:noProof/>
          <w:color w:val="595959"/>
        </w:rPr>
        <mc:AlternateContent>
          <mc:Choice Requires="wps">
            <w:drawing>
              <wp:anchor distT="45720" distB="45720" distL="114300" distR="114300" simplePos="0" relativeHeight="251667456" behindDoc="0" locked="0" layoutInCell="1" allowOverlap="1" wp14:anchorId="1ACECB07" wp14:editId="1467EE04">
                <wp:simplePos x="0" y="0"/>
                <wp:positionH relativeFrom="column">
                  <wp:posOffset>-137795</wp:posOffset>
                </wp:positionH>
                <wp:positionV relativeFrom="paragraph">
                  <wp:posOffset>3081655</wp:posOffset>
                </wp:positionV>
                <wp:extent cx="6324600" cy="442912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429125"/>
                        </a:xfrm>
                        <a:prstGeom prst="rect">
                          <a:avLst/>
                        </a:prstGeom>
                        <a:noFill/>
                        <a:ln w="9525">
                          <a:noFill/>
                          <a:miter lim="800000"/>
                          <a:headEnd/>
                          <a:tailEnd/>
                        </a:ln>
                      </wps:spPr>
                      <wps:txbx>
                        <w:txbxContent>
                          <w:p w14:paraId="6A362ECF" w14:textId="6731D9D4" w:rsidR="001130EC" w:rsidRPr="00C93B4D" w:rsidRDefault="00C93B4D" w:rsidP="001130EC">
                            <w:pPr>
                              <w:rPr>
                                <w:rFonts w:cs="Calibri"/>
                                <w:b/>
                                <w:color w:val="5D9B0C"/>
                                <w:szCs w:val="18"/>
                              </w:rPr>
                            </w:pPr>
                            <w:r>
                              <w:rPr>
                                <w:rFonts w:cs="Calibri"/>
                                <w:b/>
                                <w:color w:val="5D9B0C"/>
                                <w:szCs w:val="18"/>
                              </w:rPr>
                              <w:t>Ein Beispiel</w:t>
                            </w:r>
                          </w:p>
                          <w:p w14:paraId="3BAEBA0E" w14:textId="4BF24C7B" w:rsidR="001130EC" w:rsidRDefault="001130EC" w:rsidP="001130EC">
                            <w:r>
                              <w:t>Eine Vollzeitbeschäftigte nach TVöD hat für die Woche eine geplante Arbeitszeit von 32 Stunden. Am Montag erfährt sie, dass sie am Freitag, ihrem freien Tag</w:t>
                            </w:r>
                            <w:r w:rsidR="003D27D8">
                              <w:t>,</w:t>
                            </w:r>
                            <w:r>
                              <w:t xml:space="preserve"> einen Dienst übernehmen soll. </w:t>
                            </w:r>
                            <w:r w:rsidR="00C93B4D">
                              <w:br/>
                            </w:r>
                            <w:r>
                              <w:t xml:space="preserve">Für diese Beschäftigte sind die geleisteten Stunden </w:t>
                            </w:r>
                            <w:r>
                              <w:rPr>
                                <w:b/>
                                <w:color w:val="C00000"/>
                              </w:rPr>
                              <w:t>Überstunden</w:t>
                            </w:r>
                            <w:r>
                              <w:rPr>
                                <w:b/>
                              </w:rPr>
                              <w:t>.</w:t>
                            </w:r>
                            <w:r>
                              <w:t xml:space="preserve">  </w:t>
                            </w:r>
                          </w:p>
                          <w:tbl>
                            <w:tblPr>
                              <w:tblStyle w:val="Listentabelle6farbigAkzent6"/>
                              <w:tblW w:w="9356" w:type="dxa"/>
                              <w:tblLook w:val="0600" w:firstRow="0" w:lastRow="0" w:firstColumn="0" w:lastColumn="0" w:noHBand="1" w:noVBand="1"/>
                            </w:tblPr>
                            <w:tblGrid>
                              <w:gridCol w:w="936"/>
                              <w:gridCol w:w="933"/>
                              <w:gridCol w:w="935"/>
                              <w:gridCol w:w="935"/>
                              <w:gridCol w:w="934"/>
                              <w:gridCol w:w="915"/>
                              <w:gridCol w:w="935"/>
                              <w:gridCol w:w="2833"/>
                            </w:tblGrid>
                            <w:tr w:rsidR="00C93B4D" w14:paraId="15ED9D6A" w14:textId="77777777" w:rsidTr="00C93B4D">
                              <w:trPr>
                                <w:trHeight w:val="237"/>
                              </w:trPr>
                              <w:tc>
                                <w:tcPr>
                                  <w:tcW w:w="936" w:type="dxa"/>
                                  <w:shd w:val="clear" w:color="auto" w:fill="F2F2F2" w:themeFill="background1" w:themeFillShade="F2"/>
                                  <w:hideMark/>
                                </w:tcPr>
                                <w:p w14:paraId="3924726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 xml:space="preserve"> Mo.</w:t>
                                  </w:r>
                                </w:p>
                              </w:tc>
                              <w:tc>
                                <w:tcPr>
                                  <w:tcW w:w="933" w:type="dxa"/>
                                  <w:shd w:val="clear" w:color="auto" w:fill="F2F2F2" w:themeFill="background1" w:themeFillShade="F2"/>
                                  <w:hideMark/>
                                </w:tcPr>
                                <w:p w14:paraId="464649B7" w14:textId="589C7A92"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1186B8F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78729A25"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5F90630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41348286"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16802D3E"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So.</w:t>
                                  </w:r>
                                </w:p>
                              </w:tc>
                              <w:tc>
                                <w:tcPr>
                                  <w:tcW w:w="2833" w:type="dxa"/>
                                  <w:shd w:val="clear" w:color="auto" w:fill="F2F2F2" w:themeFill="background1" w:themeFillShade="F2"/>
                                  <w:hideMark/>
                                </w:tcPr>
                                <w:p w14:paraId="4E545FD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Wo.-Std.</w:t>
                                  </w:r>
                                </w:p>
                              </w:tc>
                            </w:tr>
                            <w:tr w:rsidR="001130EC" w14:paraId="14821AD7" w14:textId="77777777" w:rsidTr="001560D0">
                              <w:trPr>
                                <w:trHeight w:val="249"/>
                              </w:trPr>
                              <w:tc>
                                <w:tcPr>
                                  <w:tcW w:w="936" w:type="dxa"/>
                                  <w:tcBorders>
                                    <w:bottom w:val="single" w:sz="4" w:space="0" w:color="70AD47" w:themeColor="accent6"/>
                                  </w:tcBorders>
                                  <w:hideMark/>
                                </w:tcPr>
                                <w:p w14:paraId="57BCAAF9" w14:textId="77777777" w:rsidR="001130EC" w:rsidRPr="003D27D8" w:rsidRDefault="001130EC" w:rsidP="001130EC">
                                  <w:pPr>
                                    <w:spacing w:after="100" w:afterAutospacing="1" w:line="240" w:lineRule="auto"/>
                                    <w:jc w:val="center"/>
                                    <w:rPr>
                                      <w:sz w:val="20"/>
                                    </w:rPr>
                                  </w:pPr>
                                  <w:r w:rsidRPr="003D27D8">
                                    <w:rPr>
                                      <w:sz w:val="20"/>
                                    </w:rPr>
                                    <w:t>F</w:t>
                                  </w:r>
                                </w:p>
                              </w:tc>
                              <w:tc>
                                <w:tcPr>
                                  <w:tcW w:w="933" w:type="dxa"/>
                                  <w:tcBorders>
                                    <w:bottom w:val="single" w:sz="4" w:space="0" w:color="70AD47" w:themeColor="accent6"/>
                                  </w:tcBorders>
                                  <w:hideMark/>
                                </w:tcPr>
                                <w:p w14:paraId="7BF7E686"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70539B3D"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5277570A" w14:textId="77777777" w:rsidR="001130EC" w:rsidRPr="003D27D8" w:rsidRDefault="001130EC" w:rsidP="001130EC">
                                  <w:pPr>
                                    <w:spacing w:after="100" w:afterAutospacing="1" w:line="240" w:lineRule="auto"/>
                                    <w:jc w:val="center"/>
                                    <w:rPr>
                                      <w:sz w:val="20"/>
                                    </w:rPr>
                                  </w:pPr>
                                  <w:r w:rsidRPr="003D27D8">
                                    <w:rPr>
                                      <w:sz w:val="20"/>
                                    </w:rPr>
                                    <w:t>F</w:t>
                                  </w:r>
                                </w:p>
                              </w:tc>
                              <w:tc>
                                <w:tcPr>
                                  <w:tcW w:w="934" w:type="dxa"/>
                                  <w:tcBorders>
                                    <w:bottom w:val="single" w:sz="4" w:space="0" w:color="70AD47" w:themeColor="accent6"/>
                                  </w:tcBorders>
                                  <w:hideMark/>
                                </w:tcPr>
                                <w:p w14:paraId="4752F96B" w14:textId="77777777" w:rsidR="001130EC" w:rsidRPr="003D27D8" w:rsidRDefault="001130EC" w:rsidP="001130EC">
                                  <w:pPr>
                                    <w:spacing w:after="100" w:afterAutospacing="1" w:line="240" w:lineRule="auto"/>
                                    <w:jc w:val="center"/>
                                    <w:rPr>
                                      <w:sz w:val="20"/>
                                    </w:rPr>
                                  </w:pPr>
                                  <w:r w:rsidRPr="003D27D8">
                                    <w:rPr>
                                      <w:sz w:val="20"/>
                                    </w:rPr>
                                    <w:t>X</w:t>
                                  </w:r>
                                </w:p>
                              </w:tc>
                              <w:tc>
                                <w:tcPr>
                                  <w:tcW w:w="915" w:type="dxa"/>
                                  <w:tcBorders>
                                    <w:bottom w:val="single" w:sz="4" w:space="0" w:color="70AD47" w:themeColor="accent6"/>
                                  </w:tcBorders>
                                  <w:hideMark/>
                                </w:tcPr>
                                <w:p w14:paraId="55374F18" w14:textId="77777777" w:rsidR="001130EC" w:rsidRPr="003D27D8" w:rsidRDefault="001130EC" w:rsidP="001130EC">
                                  <w:pPr>
                                    <w:spacing w:after="100" w:afterAutospacing="1" w:line="240" w:lineRule="auto"/>
                                    <w:jc w:val="center"/>
                                    <w:rPr>
                                      <w:sz w:val="20"/>
                                    </w:rPr>
                                  </w:pPr>
                                  <w:r w:rsidRPr="003D27D8">
                                    <w:rPr>
                                      <w:sz w:val="20"/>
                                    </w:rPr>
                                    <w:t>X</w:t>
                                  </w:r>
                                </w:p>
                              </w:tc>
                              <w:tc>
                                <w:tcPr>
                                  <w:tcW w:w="935" w:type="dxa"/>
                                  <w:tcBorders>
                                    <w:bottom w:val="single" w:sz="4" w:space="0" w:color="70AD47" w:themeColor="accent6"/>
                                  </w:tcBorders>
                                  <w:hideMark/>
                                </w:tcPr>
                                <w:p w14:paraId="45E221A9" w14:textId="77777777" w:rsidR="001130EC" w:rsidRPr="003D27D8" w:rsidRDefault="001130EC" w:rsidP="001130EC">
                                  <w:pPr>
                                    <w:spacing w:after="100" w:afterAutospacing="1" w:line="240" w:lineRule="auto"/>
                                    <w:jc w:val="center"/>
                                    <w:rPr>
                                      <w:sz w:val="20"/>
                                    </w:rPr>
                                  </w:pPr>
                                  <w:r w:rsidRPr="003D27D8">
                                    <w:rPr>
                                      <w:sz w:val="20"/>
                                    </w:rPr>
                                    <w:t>X</w:t>
                                  </w:r>
                                </w:p>
                              </w:tc>
                              <w:tc>
                                <w:tcPr>
                                  <w:tcW w:w="2833" w:type="dxa"/>
                                  <w:tcBorders>
                                    <w:bottom w:val="single" w:sz="4" w:space="0" w:color="70AD47" w:themeColor="accent6"/>
                                  </w:tcBorders>
                                  <w:hideMark/>
                                </w:tcPr>
                                <w:p w14:paraId="0F323759" w14:textId="77777777" w:rsidR="001130EC" w:rsidRPr="003D27D8" w:rsidRDefault="001130EC" w:rsidP="001130EC">
                                  <w:pPr>
                                    <w:spacing w:after="100" w:afterAutospacing="1" w:line="240" w:lineRule="auto"/>
                                    <w:jc w:val="center"/>
                                    <w:rPr>
                                      <w:sz w:val="20"/>
                                    </w:rPr>
                                  </w:pPr>
                                  <w:r w:rsidRPr="003D27D8">
                                    <w:rPr>
                                      <w:sz w:val="20"/>
                                    </w:rPr>
                                    <w:t>32</w:t>
                                  </w:r>
                                </w:p>
                              </w:tc>
                            </w:tr>
                            <w:tr w:rsidR="001130EC" w14:paraId="7A076984" w14:textId="77777777" w:rsidTr="001560D0">
                              <w:trPr>
                                <w:trHeight w:val="143"/>
                              </w:trPr>
                              <w:tc>
                                <w:tcPr>
                                  <w:tcW w:w="936" w:type="dxa"/>
                                  <w:tcBorders>
                                    <w:top w:val="single" w:sz="4" w:space="0" w:color="70AD47" w:themeColor="accent6"/>
                                  </w:tcBorders>
                                </w:tcPr>
                                <w:p w14:paraId="5E4C64D9" w14:textId="77777777" w:rsidR="001130EC" w:rsidRPr="003D27D8" w:rsidRDefault="001130EC" w:rsidP="001130EC">
                                  <w:pPr>
                                    <w:spacing w:after="100" w:afterAutospacing="1" w:line="240" w:lineRule="auto"/>
                                    <w:jc w:val="center"/>
                                    <w:rPr>
                                      <w:sz w:val="20"/>
                                    </w:rPr>
                                  </w:pPr>
                                </w:p>
                              </w:tc>
                              <w:tc>
                                <w:tcPr>
                                  <w:tcW w:w="933" w:type="dxa"/>
                                  <w:tcBorders>
                                    <w:top w:val="single" w:sz="4" w:space="0" w:color="70AD47" w:themeColor="accent6"/>
                                  </w:tcBorders>
                                </w:tcPr>
                                <w:p w14:paraId="33C5C2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tcPr>
                                <w:p w14:paraId="44BA27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hideMark/>
                                </w:tcPr>
                                <w:p w14:paraId="3480DB2E" w14:textId="77777777" w:rsidR="001130EC" w:rsidRPr="003D27D8" w:rsidRDefault="001130EC" w:rsidP="001130EC">
                                  <w:pPr>
                                    <w:spacing w:after="100" w:afterAutospacing="1" w:line="240" w:lineRule="auto"/>
                                    <w:rPr>
                                      <w:sz w:val="20"/>
                                    </w:rPr>
                                  </w:pPr>
                                </w:p>
                              </w:tc>
                              <w:tc>
                                <w:tcPr>
                                  <w:tcW w:w="934" w:type="dxa"/>
                                  <w:tcBorders>
                                    <w:top w:val="single" w:sz="4" w:space="0" w:color="70AD47" w:themeColor="accent6"/>
                                  </w:tcBorders>
                                  <w:hideMark/>
                                </w:tcPr>
                                <w:p w14:paraId="4E654322" w14:textId="77777777" w:rsidR="001130EC" w:rsidRPr="003D27D8" w:rsidRDefault="001130EC" w:rsidP="001130EC">
                                  <w:pPr>
                                    <w:spacing w:after="100" w:afterAutospacing="1" w:line="240" w:lineRule="auto"/>
                                    <w:jc w:val="center"/>
                                    <w:rPr>
                                      <w:sz w:val="20"/>
                                    </w:rPr>
                                  </w:pPr>
                                  <w:r w:rsidRPr="003D27D8">
                                    <w:rPr>
                                      <w:sz w:val="20"/>
                                    </w:rPr>
                                    <w:t>F</w:t>
                                  </w:r>
                                </w:p>
                              </w:tc>
                              <w:tc>
                                <w:tcPr>
                                  <w:tcW w:w="915" w:type="dxa"/>
                                  <w:tcBorders>
                                    <w:top w:val="single" w:sz="4" w:space="0" w:color="70AD47" w:themeColor="accent6"/>
                                  </w:tcBorders>
                                  <w:hideMark/>
                                </w:tcPr>
                                <w:p w14:paraId="1DCD5DE0" w14:textId="77777777" w:rsidR="001130EC" w:rsidRPr="003D27D8" w:rsidRDefault="001130EC" w:rsidP="001130EC">
                                  <w:pPr>
                                    <w:spacing w:after="100" w:afterAutospacing="1" w:line="240" w:lineRule="auto"/>
                                    <w:rPr>
                                      <w:sz w:val="20"/>
                                    </w:rPr>
                                  </w:pPr>
                                </w:p>
                              </w:tc>
                              <w:tc>
                                <w:tcPr>
                                  <w:tcW w:w="935" w:type="dxa"/>
                                  <w:tcBorders>
                                    <w:top w:val="single" w:sz="4" w:space="0" w:color="70AD47" w:themeColor="accent6"/>
                                  </w:tcBorders>
                                  <w:hideMark/>
                                </w:tcPr>
                                <w:p w14:paraId="6A970AC7" w14:textId="77777777" w:rsidR="001130EC" w:rsidRPr="003D27D8" w:rsidRDefault="001130EC" w:rsidP="001130EC">
                                  <w:pPr>
                                    <w:spacing w:after="100" w:afterAutospacing="1" w:line="240" w:lineRule="auto"/>
                                    <w:rPr>
                                      <w:sz w:val="20"/>
                                      <w:szCs w:val="20"/>
                                      <w:lang w:eastAsia="de-DE"/>
                                    </w:rPr>
                                  </w:pPr>
                                </w:p>
                              </w:tc>
                              <w:tc>
                                <w:tcPr>
                                  <w:tcW w:w="2833" w:type="dxa"/>
                                  <w:tcBorders>
                                    <w:top w:val="single" w:sz="4" w:space="0" w:color="70AD47" w:themeColor="accent6"/>
                                  </w:tcBorders>
                                  <w:hideMark/>
                                </w:tcPr>
                                <w:p w14:paraId="3F855B2B" w14:textId="77777777" w:rsidR="001130EC" w:rsidRPr="003D27D8" w:rsidRDefault="001130EC" w:rsidP="001130EC">
                                  <w:pPr>
                                    <w:spacing w:after="100" w:afterAutospacing="1" w:line="240" w:lineRule="auto"/>
                                    <w:jc w:val="center"/>
                                    <w:rPr>
                                      <w:sz w:val="20"/>
                                    </w:rPr>
                                  </w:pPr>
                                  <w:r w:rsidRPr="003D27D8">
                                    <w:rPr>
                                      <w:sz w:val="20"/>
                                    </w:rPr>
                                    <w:t>40</w:t>
                                  </w:r>
                                </w:p>
                              </w:tc>
                            </w:tr>
                          </w:tbl>
                          <w:p w14:paraId="6B8CE825" w14:textId="77777777" w:rsidR="00C93B4D" w:rsidRDefault="00C93B4D" w:rsidP="001130EC"/>
                          <w:p w14:paraId="0967F88C" w14:textId="462F6823" w:rsidR="001130EC" w:rsidRDefault="001130EC" w:rsidP="001130EC">
                            <w:pPr>
                              <w:rPr>
                                <w:rFonts w:asciiTheme="minorHAnsi" w:hAnsiTheme="minorHAnsi" w:cstheme="minorBidi"/>
                              </w:rPr>
                            </w:pPr>
                            <w:r>
                              <w:t>Bei einer Teilzeitkraft nach TVöD mit einer geplanten Arbeitszeit von 32 Stunden für diese Woche ist die tarifliche Regelung eine andere. Wenn sie am Montag erfährt, dass sie am Freitag, ihrem freien Tag, einen Dienst übernehmen soll,</w:t>
                            </w:r>
                            <w:r w:rsidR="00C93B4D">
                              <w:t xml:space="preserve"> ist</w:t>
                            </w:r>
                            <w:r>
                              <w:t xml:space="preserve"> es für sie </w:t>
                            </w:r>
                            <w:r>
                              <w:rPr>
                                <w:b/>
                                <w:color w:val="C00000"/>
                              </w:rPr>
                              <w:t>Mehrarbeit ohne einen Zeitzuschlag</w:t>
                            </w:r>
                            <w:r>
                              <w:t>. Das ist eine Benachteiligung der Teilzeitbeschäftigten, die durch § 4 Abs. 1 TzBfG verboten ist.</w:t>
                            </w:r>
                          </w:p>
                          <w:tbl>
                            <w:tblPr>
                              <w:tblStyle w:val="Listentabelle6farbigAkzent6"/>
                              <w:tblW w:w="9351" w:type="dxa"/>
                              <w:tblLook w:val="0600" w:firstRow="0" w:lastRow="0" w:firstColumn="0" w:lastColumn="0" w:noHBand="1" w:noVBand="1"/>
                            </w:tblPr>
                            <w:tblGrid>
                              <w:gridCol w:w="936"/>
                              <w:gridCol w:w="933"/>
                              <w:gridCol w:w="935"/>
                              <w:gridCol w:w="935"/>
                              <w:gridCol w:w="934"/>
                              <w:gridCol w:w="915"/>
                              <w:gridCol w:w="935"/>
                              <w:gridCol w:w="2828"/>
                            </w:tblGrid>
                            <w:tr w:rsidR="00C93B4D" w14:paraId="57AE69D1" w14:textId="77777777" w:rsidTr="00C93B4D">
                              <w:trPr>
                                <w:trHeight w:val="288"/>
                              </w:trPr>
                              <w:tc>
                                <w:tcPr>
                                  <w:tcW w:w="936" w:type="dxa"/>
                                  <w:shd w:val="clear" w:color="auto" w:fill="F2F2F2" w:themeFill="background1" w:themeFillShade="F2"/>
                                  <w:hideMark/>
                                </w:tcPr>
                                <w:p w14:paraId="74B6D59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Mo.</w:t>
                                  </w:r>
                                </w:p>
                              </w:tc>
                              <w:tc>
                                <w:tcPr>
                                  <w:tcW w:w="933" w:type="dxa"/>
                                  <w:shd w:val="clear" w:color="auto" w:fill="F2F2F2" w:themeFill="background1" w:themeFillShade="F2"/>
                                  <w:hideMark/>
                                </w:tcPr>
                                <w:p w14:paraId="252E0889" w14:textId="061725C2" w:rsidR="001130EC" w:rsidRPr="00C93B4D" w:rsidRDefault="001130EC" w:rsidP="00C93B4D">
                                  <w:pPr>
                                    <w:spacing w:after="0"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720A263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0A69F464"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1DD1481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00C86BB0"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23D7E8A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So.</w:t>
                                  </w:r>
                                </w:p>
                              </w:tc>
                              <w:tc>
                                <w:tcPr>
                                  <w:tcW w:w="2828" w:type="dxa"/>
                                  <w:shd w:val="clear" w:color="auto" w:fill="F2F2F2" w:themeFill="background1" w:themeFillShade="F2"/>
                                  <w:hideMark/>
                                </w:tcPr>
                                <w:p w14:paraId="2D05EEFF"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Wo.-Std.</w:t>
                                  </w:r>
                                </w:p>
                              </w:tc>
                            </w:tr>
                            <w:tr w:rsidR="001130EC" w14:paraId="79E1D6D8" w14:textId="77777777" w:rsidTr="00813770">
                              <w:trPr>
                                <w:trHeight w:val="294"/>
                              </w:trPr>
                              <w:tc>
                                <w:tcPr>
                                  <w:tcW w:w="936" w:type="dxa"/>
                                  <w:tcBorders>
                                    <w:bottom w:val="single" w:sz="4" w:space="0" w:color="70AD47" w:themeColor="accent6"/>
                                  </w:tcBorders>
                                  <w:hideMark/>
                                </w:tcPr>
                                <w:p w14:paraId="591E4975" w14:textId="77777777" w:rsidR="001130EC" w:rsidRPr="003D27D8" w:rsidRDefault="001130EC" w:rsidP="00C93B4D">
                                  <w:pPr>
                                    <w:spacing w:after="0" w:line="240" w:lineRule="auto"/>
                                    <w:jc w:val="center"/>
                                    <w:rPr>
                                      <w:sz w:val="20"/>
                                    </w:rPr>
                                  </w:pPr>
                                  <w:r w:rsidRPr="003D27D8">
                                    <w:rPr>
                                      <w:sz w:val="20"/>
                                    </w:rPr>
                                    <w:t>F</w:t>
                                  </w:r>
                                </w:p>
                              </w:tc>
                              <w:tc>
                                <w:tcPr>
                                  <w:tcW w:w="933" w:type="dxa"/>
                                  <w:tcBorders>
                                    <w:bottom w:val="single" w:sz="4" w:space="0" w:color="70AD47" w:themeColor="accent6"/>
                                  </w:tcBorders>
                                  <w:hideMark/>
                                </w:tcPr>
                                <w:p w14:paraId="79F4FD72"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6ABE67D"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BB62ECA" w14:textId="77777777" w:rsidR="001130EC" w:rsidRPr="003D27D8" w:rsidRDefault="001130EC" w:rsidP="00C93B4D">
                                  <w:pPr>
                                    <w:spacing w:after="0" w:line="240" w:lineRule="auto"/>
                                    <w:jc w:val="center"/>
                                    <w:rPr>
                                      <w:sz w:val="20"/>
                                    </w:rPr>
                                  </w:pPr>
                                  <w:r w:rsidRPr="003D27D8">
                                    <w:rPr>
                                      <w:sz w:val="20"/>
                                    </w:rPr>
                                    <w:t>F</w:t>
                                  </w:r>
                                </w:p>
                              </w:tc>
                              <w:tc>
                                <w:tcPr>
                                  <w:tcW w:w="934" w:type="dxa"/>
                                  <w:tcBorders>
                                    <w:bottom w:val="single" w:sz="4" w:space="0" w:color="70AD47" w:themeColor="accent6"/>
                                  </w:tcBorders>
                                  <w:hideMark/>
                                </w:tcPr>
                                <w:p w14:paraId="272DCC02" w14:textId="77777777" w:rsidR="001130EC" w:rsidRPr="003D27D8" w:rsidRDefault="001130EC" w:rsidP="00C93B4D">
                                  <w:pPr>
                                    <w:spacing w:after="0" w:line="240" w:lineRule="auto"/>
                                    <w:jc w:val="center"/>
                                    <w:rPr>
                                      <w:sz w:val="20"/>
                                    </w:rPr>
                                  </w:pPr>
                                  <w:r w:rsidRPr="003D27D8">
                                    <w:rPr>
                                      <w:sz w:val="20"/>
                                    </w:rPr>
                                    <w:t>X</w:t>
                                  </w:r>
                                </w:p>
                              </w:tc>
                              <w:tc>
                                <w:tcPr>
                                  <w:tcW w:w="915" w:type="dxa"/>
                                  <w:tcBorders>
                                    <w:bottom w:val="single" w:sz="4" w:space="0" w:color="70AD47" w:themeColor="accent6"/>
                                  </w:tcBorders>
                                  <w:hideMark/>
                                </w:tcPr>
                                <w:p w14:paraId="22F82D4A" w14:textId="77777777" w:rsidR="001130EC" w:rsidRPr="003D27D8" w:rsidRDefault="001130EC" w:rsidP="00C93B4D">
                                  <w:pPr>
                                    <w:spacing w:after="0" w:line="240" w:lineRule="auto"/>
                                    <w:jc w:val="center"/>
                                    <w:rPr>
                                      <w:sz w:val="20"/>
                                    </w:rPr>
                                  </w:pPr>
                                  <w:r w:rsidRPr="003D27D8">
                                    <w:rPr>
                                      <w:sz w:val="20"/>
                                    </w:rPr>
                                    <w:t>X</w:t>
                                  </w:r>
                                </w:p>
                              </w:tc>
                              <w:tc>
                                <w:tcPr>
                                  <w:tcW w:w="935" w:type="dxa"/>
                                  <w:tcBorders>
                                    <w:bottom w:val="single" w:sz="4" w:space="0" w:color="70AD47" w:themeColor="accent6"/>
                                  </w:tcBorders>
                                  <w:hideMark/>
                                </w:tcPr>
                                <w:p w14:paraId="25EE2B14" w14:textId="77777777" w:rsidR="001130EC" w:rsidRPr="003D27D8" w:rsidRDefault="001130EC" w:rsidP="00C93B4D">
                                  <w:pPr>
                                    <w:spacing w:after="0" w:line="240" w:lineRule="auto"/>
                                    <w:jc w:val="center"/>
                                    <w:rPr>
                                      <w:sz w:val="20"/>
                                    </w:rPr>
                                  </w:pPr>
                                  <w:r w:rsidRPr="003D27D8">
                                    <w:rPr>
                                      <w:sz w:val="20"/>
                                    </w:rPr>
                                    <w:t>X</w:t>
                                  </w:r>
                                </w:p>
                              </w:tc>
                              <w:tc>
                                <w:tcPr>
                                  <w:tcW w:w="2828" w:type="dxa"/>
                                  <w:tcBorders>
                                    <w:bottom w:val="single" w:sz="4" w:space="0" w:color="70AD47" w:themeColor="accent6"/>
                                  </w:tcBorders>
                                  <w:hideMark/>
                                </w:tcPr>
                                <w:p w14:paraId="3CF764C6" w14:textId="77777777" w:rsidR="001130EC" w:rsidRPr="003D27D8" w:rsidRDefault="001130EC" w:rsidP="00C93B4D">
                                  <w:pPr>
                                    <w:spacing w:after="0" w:line="240" w:lineRule="auto"/>
                                    <w:jc w:val="center"/>
                                    <w:rPr>
                                      <w:sz w:val="20"/>
                                    </w:rPr>
                                  </w:pPr>
                                  <w:r w:rsidRPr="003D27D8">
                                    <w:rPr>
                                      <w:sz w:val="20"/>
                                    </w:rPr>
                                    <w:t>32</w:t>
                                  </w:r>
                                </w:p>
                              </w:tc>
                            </w:tr>
                            <w:tr w:rsidR="001130EC" w14:paraId="2B82E7FE" w14:textId="77777777" w:rsidTr="00813770">
                              <w:trPr>
                                <w:trHeight w:val="21"/>
                              </w:trPr>
                              <w:tc>
                                <w:tcPr>
                                  <w:tcW w:w="936" w:type="dxa"/>
                                  <w:tcBorders>
                                    <w:top w:val="single" w:sz="4" w:space="0" w:color="70AD47" w:themeColor="accent6"/>
                                  </w:tcBorders>
                                </w:tcPr>
                                <w:p w14:paraId="67FC1148" w14:textId="77777777" w:rsidR="001130EC" w:rsidRPr="003D27D8" w:rsidRDefault="001130EC" w:rsidP="00C93B4D">
                                  <w:pPr>
                                    <w:spacing w:after="0" w:line="240" w:lineRule="auto"/>
                                    <w:jc w:val="center"/>
                                    <w:rPr>
                                      <w:sz w:val="20"/>
                                    </w:rPr>
                                  </w:pPr>
                                </w:p>
                              </w:tc>
                              <w:tc>
                                <w:tcPr>
                                  <w:tcW w:w="933" w:type="dxa"/>
                                  <w:tcBorders>
                                    <w:top w:val="single" w:sz="4" w:space="0" w:color="70AD47" w:themeColor="accent6"/>
                                  </w:tcBorders>
                                </w:tcPr>
                                <w:p w14:paraId="4C2FD7E3"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tcPr>
                                <w:p w14:paraId="627A0C69"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hideMark/>
                                </w:tcPr>
                                <w:p w14:paraId="7F3AF607" w14:textId="77777777" w:rsidR="001130EC" w:rsidRPr="003D27D8" w:rsidRDefault="001130EC" w:rsidP="00C93B4D">
                                  <w:pPr>
                                    <w:spacing w:after="0" w:line="240" w:lineRule="auto"/>
                                    <w:rPr>
                                      <w:sz w:val="20"/>
                                    </w:rPr>
                                  </w:pPr>
                                </w:p>
                              </w:tc>
                              <w:tc>
                                <w:tcPr>
                                  <w:tcW w:w="934" w:type="dxa"/>
                                  <w:tcBorders>
                                    <w:top w:val="single" w:sz="4" w:space="0" w:color="70AD47" w:themeColor="accent6"/>
                                  </w:tcBorders>
                                  <w:hideMark/>
                                </w:tcPr>
                                <w:p w14:paraId="13FD5B3D" w14:textId="77777777" w:rsidR="001130EC" w:rsidRPr="003D27D8" w:rsidRDefault="001130EC" w:rsidP="00C93B4D">
                                  <w:pPr>
                                    <w:spacing w:after="0" w:line="240" w:lineRule="auto"/>
                                    <w:jc w:val="center"/>
                                    <w:rPr>
                                      <w:sz w:val="20"/>
                                    </w:rPr>
                                  </w:pPr>
                                  <w:r w:rsidRPr="003D27D8">
                                    <w:rPr>
                                      <w:sz w:val="20"/>
                                    </w:rPr>
                                    <w:t>F</w:t>
                                  </w:r>
                                </w:p>
                              </w:tc>
                              <w:tc>
                                <w:tcPr>
                                  <w:tcW w:w="915" w:type="dxa"/>
                                  <w:tcBorders>
                                    <w:top w:val="single" w:sz="4" w:space="0" w:color="70AD47" w:themeColor="accent6"/>
                                  </w:tcBorders>
                                  <w:hideMark/>
                                </w:tcPr>
                                <w:p w14:paraId="79A1EDD3" w14:textId="77777777" w:rsidR="001130EC" w:rsidRPr="003D27D8" w:rsidRDefault="001130EC" w:rsidP="00C93B4D">
                                  <w:pPr>
                                    <w:spacing w:after="0" w:line="240" w:lineRule="auto"/>
                                    <w:rPr>
                                      <w:sz w:val="20"/>
                                    </w:rPr>
                                  </w:pPr>
                                </w:p>
                              </w:tc>
                              <w:tc>
                                <w:tcPr>
                                  <w:tcW w:w="935" w:type="dxa"/>
                                  <w:tcBorders>
                                    <w:top w:val="single" w:sz="4" w:space="0" w:color="70AD47" w:themeColor="accent6"/>
                                  </w:tcBorders>
                                  <w:hideMark/>
                                </w:tcPr>
                                <w:p w14:paraId="542DC078" w14:textId="77777777" w:rsidR="001130EC" w:rsidRPr="003D27D8" w:rsidRDefault="001130EC" w:rsidP="00C93B4D">
                                  <w:pPr>
                                    <w:spacing w:after="0" w:line="240" w:lineRule="auto"/>
                                    <w:rPr>
                                      <w:sz w:val="20"/>
                                      <w:szCs w:val="20"/>
                                      <w:lang w:eastAsia="de-DE"/>
                                    </w:rPr>
                                  </w:pPr>
                                </w:p>
                              </w:tc>
                              <w:tc>
                                <w:tcPr>
                                  <w:tcW w:w="2828" w:type="dxa"/>
                                  <w:tcBorders>
                                    <w:top w:val="single" w:sz="4" w:space="0" w:color="70AD47" w:themeColor="accent6"/>
                                  </w:tcBorders>
                                  <w:hideMark/>
                                </w:tcPr>
                                <w:p w14:paraId="7A3DAF81" w14:textId="77777777" w:rsidR="001130EC" w:rsidRPr="003D27D8" w:rsidRDefault="001130EC" w:rsidP="00C93B4D">
                                  <w:pPr>
                                    <w:spacing w:after="0" w:line="240" w:lineRule="auto"/>
                                    <w:jc w:val="center"/>
                                    <w:rPr>
                                      <w:sz w:val="20"/>
                                    </w:rPr>
                                  </w:pPr>
                                  <w:r w:rsidRPr="003D27D8">
                                    <w:rPr>
                                      <w:sz w:val="20"/>
                                    </w:rPr>
                                    <w:t>40</w:t>
                                  </w:r>
                                </w:p>
                              </w:tc>
                            </w:tr>
                          </w:tbl>
                          <w:p w14:paraId="75075603" w14:textId="77777777" w:rsidR="00C93B4D" w:rsidRDefault="00C93B4D" w:rsidP="001130EC">
                            <w:pPr>
                              <w:spacing w:after="100" w:afterAutospacing="1" w:line="240" w:lineRule="auto"/>
                            </w:pPr>
                          </w:p>
                          <w:p w14:paraId="305FA513" w14:textId="2F014DD4" w:rsidR="001130EC" w:rsidRPr="00C93B4D" w:rsidRDefault="001130EC" w:rsidP="001130EC">
                            <w:pPr>
                              <w:spacing w:after="100" w:afterAutospacing="1" w:line="240" w:lineRule="auto"/>
                              <w:rPr>
                                <w:b/>
                                <w:color w:val="5D9B0C"/>
                              </w:rPr>
                            </w:pPr>
                            <w:r w:rsidRPr="00C93B4D">
                              <w:rPr>
                                <w:b/>
                                <w:color w:val="5D9B0C"/>
                              </w:rPr>
                              <w:t>Teilzeitbeschäftigte sollten</w:t>
                            </w:r>
                            <w:r w:rsidR="00C93B4D">
                              <w:rPr>
                                <w:b/>
                                <w:color w:val="5D9B0C"/>
                              </w:rPr>
                              <w:t xml:space="preserve"> daher</w:t>
                            </w:r>
                            <w:r w:rsidRPr="00C93B4D">
                              <w:rPr>
                                <w:b/>
                                <w:color w:val="5D9B0C"/>
                              </w:rPr>
                              <w:t xml:space="preserve"> mit Hilfe des</w:t>
                            </w:r>
                            <w:r w:rsidR="00CF7284">
                              <w:rPr>
                                <w:b/>
                                <w:color w:val="5D9B0C"/>
                              </w:rPr>
                              <w:t xml:space="preserve"> </w:t>
                            </w:r>
                            <w:r w:rsidR="00CF7284">
                              <w:rPr>
                                <w:b/>
                                <w:color w:val="5D9B0C"/>
                              </w:rPr>
                              <w:t>Personalrates</w:t>
                            </w:r>
                            <w:bookmarkStart w:id="0" w:name="_GoBack"/>
                            <w:bookmarkEnd w:id="0"/>
                            <w:r w:rsidRPr="00C93B4D">
                              <w:rPr>
                                <w:b/>
                                <w:color w:val="5D9B0C"/>
                              </w:rPr>
                              <w:t xml:space="preserve"> ihre Dienstpläne entsprechend der tariflichen Ausschlussfrist prüfen und etwaige Überstundenzuschläge rückwirkend geltend machen.</w:t>
                            </w:r>
                          </w:p>
                          <w:p w14:paraId="1B7BC9AB" w14:textId="2E37F096" w:rsidR="001130EC" w:rsidRDefault="00113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ECB07" id="_x0000_s1028" type="#_x0000_t202" style="position:absolute;left:0;text-align:left;margin-left:-10.85pt;margin-top:242.65pt;width:498pt;height:3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" filled="f" stroked="f">
                <v:textbox>
                  <w:txbxContent>
                    <w:p w14:paraId="6A362ECF" w14:textId="6731D9D4" w:rsidR="001130EC" w:rsidRPr="00C93B4D" w:rsidRDefault="00C93B4D" w:rsidP="001130EC">
                      <w:pPr>
                        <w:rPr>
                          <w:rFonts w:cs="Calibri"/>
                          <w:b/>
                          <w:color w:val="5D9B0C"/>
                          <w:szCs w:val="18"/>
                        </w:rPr>
                      </w:pPr>
                      <w:r>
                        <w:rPr>
                          <w:rFonts w:cs="Calibri"/>
                          <w:b/>
                          <w:color w:val="5D9B0C"/>
                          <w:szCs w:val="18"/>
                        </w:rPr>
                        <w:t>Ein Beispiel</w:t>
                      </w:r>
                    </w:p>
                    <w:p w14:paraId="3BAEBA0E" w14:textId="4BF24C7B" w:rsidR="001130EC" w:rsidRDefault="001130EC" w:rsidP="001130EC">
                      <w:r>
                        <w:t>Eine Vollzeitbeschäftigte nach TVöD hat für die Woche eine geplante Arbeitszeit von 32 Stunden. Am Montag erfährt sie, dass sie am Freitag, ihrem freien Tag</w:t>
                      </w:r>
                      <w:r w:rsidR="003D27D8">
                        <w:t>,</w:t>
                      </w:r>
                      <w:r>
                        <w:t xml:space="preserve"> einen Dienst übernehmen soll. </w:t>
                      </w:r>
                      <w:r w:rsidR="00C93B4D">
                        <w:br/>
                      </w:r>
                      <w:r>
                        <w:t xml:space="preserve">Für diese Beschäftigte sind die geleisteten Stunden </w:t>
                      </w:r>
                      <w:r>
                        <w:rPr>
                          <w:b/>
                          <w:color w:val="C00000"/>
                        </w:rPr>
                        <w:t>Überstunden</w:t>
                      </w:r>
                      <w:r>
                        <w:rPr>
                          <w:b/>
                        </w:rPr>
                        <w:t>.</w:t>
                      </w:r>
                      <w:r>
                        <w:t xml:space="preserve">  </w:t>
                      </w:r>
                    </w:p>
                    <w:tbl>
                      <w:tblPr>
                        <w:tblStyle w:val="Listentabelle6farbigAkzent6"/>
                        <w:tblW w:w="9356" w:type="dxa"/>
                        <w:tblLook w:val="0600" w:firstRow="0" w:lastRow="0" w:firstColumn="0" w:lastColumn="0" w:noHBand="1" w:noVBand="1"/>
                      </w:tblPr>
                      <w:tblGrid>
                        <w:gridCol w:w="936"/>
                        <w:gridCol w:w="933"/>
                        <w:gridCol w:w="935"/>
                        <w:gridCol w:w="935"/>
                        <w:gridCol w:w="934"/>
                        <w:gridCol w:w="915"/>
                        <w:gridCol w:w="935"/>
                        <w:gridCol w:w="2833"/>
                      </w:tblGrid>
                      <w:tr w:rsidR="00C93B4D" w14:paraId="15ED9D6A" w14:textId="77777777" w:rsidTr="00C93B4D">
                        <w:trPr>
                          <w:trHeight w:val="237"/>
                        </w:trPr>
                        <w:tc>
                          <w:tcPr>
                            <w:tcW w:w="936" w:type="dxa"/>
                            <w:shd w:val="clear" w:color="auto" w:fill="F2F2F2" w:themeFill="background1" w:themeFillShade="F2"/>
                            <w:hideMark/>
                          </w:tcPr>
                          <w:p w14:paraId="3924726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 xml:space="preserve"> Mo.</w:t>
                            </w:r>
                          </w:p>
                        </w:tc>
                        <w:tc>
                          <w:tcPr>
                            <w:tcW w:w="933" w:type="dxa"/>
                            <w:shd w:val="clear" w:color="auto" w:fill="F2F2F2" w:themeFill="background1" w:themeFillShade="F2"/>
                            <w:hideMark/>
                          </w:tcPr>
                          <w:p w14:paraId="464649B7" w14:textId="589C7A92"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1186B8F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78729A25"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5F90630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41348286"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16802D3E"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So.</w:t>
                            </w:r>
                          </w:p>
                        </w:tc>
                        <w:tc>
                          <w:tcPr>
                            <w:tcW w:w="2833" w:type="dxa"/>
                            <w:shd w:val="clear" w:color="auto" w:fill="F2F2F2" w:themeFill="background1" w:themeFillShade="F2"/>
                            <w:hideMark/>
                          </w:tcPr>
                          <w:p w14:paraId="4E545FD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Wo.-Std.</w:t>
                            </w:r>
                          </w:p>
                        </w:tc>
                      </w:tr>
                      <w:tr w:rsidR="001130EC" w14:paraId="14821AD7" w14:textId="77777777" w:rsidTr="001560D0">
                        <w:trPr>
                          <w:trHeight w:val="249"/>
                        </w:trPr>
                        <w:tc>
                          <w:tcPr>
                            <w:tcW w:w="936" w:type="dxa"/>
                            <w:tcBorders>
                              <w:bottom w:val="single" w:sz="4" w:space="0" w:color="70AD47" w:themeColor="accent6"/>
                            </w:tcBorders>
                            <w:hideMark/>
                          </w:tcPr>
                          <w:p w14:paraId="57BCAAF9" w14:textId="77777777" w:rsidR="001130EC" w:rsidRPr="003D27D8" w:rsidRDefault="001130EC" w:rsidP="001130EC">
                            <w:pPr>
                              <w:spacing w:after="100" w:afterAutospacing="1" w:line="240" w:lineRule="auto"/>
                              <w:jc w:val="center"/>
                              <w:rPr>
                                <w:sz w:val="20"/>
                              </w:rPr>
                            </w:pPr>
                            <w:r w:rsidRPr="003D27D8">
                              <w:rPr>
                                <w:sz w:val="20"/>
                              </w:rPr>
                              <w:t>F</w:t>
                            </w:r>
                          </w:p>
                        </w:tc>
                        <w:tc>
                          <w:tcPr>
                            <w:tcW w:w="933" w:type="dxa"/>
                            <w:tcBorders>
                              <w:bottom w:val="single" w:sz="4" w:space="0" w:color="70AD47" w:themeColor="accent6"/>
                            </w:tcBorders>
                            <w:hideMark/>
                          </w:tcPr>
                          <w:p w14:paraId="7BF7E686"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70539B3D"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5277570A" w14:textId="77777777" w:rsidR="001130EC" w:rsidRPr="003D27D8" w:rsidRDefault="001130EC" w:rsidP="001130EC">
                            <w:pPr>
                              <w:spacing w:after="100" w:afterAutospacing="1" w:line="240" w:lineRule="auto"/>
                              <w:jc w:val="center"/>
                              <w:rPr>
                                <w:sz w:val="20"/>
                              </w:rPr>
                            </w:pPr>
                            <w:r w:rsidRPr="003D27D8">
                              <w:rPr>
                                <w:sz w:val="20"/>
                              </w:rPr>
                              <w:t>F</w:t>
                            </w:r>
                          </w:p>
                        </w:tc>
                        <w:tc>
                          <w:tcPr>
                            <w:tcW w:w="934" w:type="dxa"/>
                            <w:tcBorders>
                              <w:bottom w:val="single" w:sz="4" w:space="0" w:color="70AD47" w:themeColor="accent6"/>
                            </w:tcBorders>
                            <w:hideMark/>
                          </w:tcPr>
                          <w:p w14:paraId="4752F96B" w14:textId="77777777" w:rsidR="001130EC" w:rsidRPr="003D27D8" w:rsidRDefault="001130EC" w:rsidP="001130EC">
                            <w:pPr>
                              <w:spacing w:after="100" w:afterAutospacing="1" w:line="240" w:lineRule="auto"/>
                              <w:jc w:val="center"/>
                              <w:rPr>
                                <w:sz w:val="20"/>
                              </w:rPr>
                            </w:pPr>
                            <w:r w:rsidRPr="003D27D8">
                              <w:rPr>
                                <w:sz w:val="20"/>
                              </w:rPr>
                              <w:t>X</w:t>
                            </w:r>
                          </w:p>
                        </w:tc>
                        <w:tc>
                          <w:tcPr>
                            <w:tcW w:w="915" w:type="dxa"/>
                            <w:tcBorders>
                              <w:bottom w:val="single" w:sz="4" w:space="0" w:color="70AD47" w:themeColor="accent6"/>
                            </w:tcBorders>
                            <w:hideMark/>
                          </w:tcPr>
                          <w:p w14:paraId="55374F18" w14:textId="77777777" w:rsidR="001130EC" w:rsidRPr="003D27D8" w:rsidRDefault="001130EC" w:rsidP="001130EC">
                            <w:pPr>
                              <w:spacing w:after="100" w:afterAutospacing="1" w:line="240" w:lineRule="auto"/>
                              <w:jc w:val="center"/>
                              <w:rPr>
                                <w:sz w:val="20"/>
                              </w:rPr>
                            </w:pPr>
                            <w:r w:rsidRPr="003D27D8">
                              <w:rPr>
                                <w:sz w:val="20"/>
                              </w:rPr>
                              <w:t>X</w:t>
                            </w:r>
                          </w:p>
                        </w:tc>
                        <w:tc>
                          <w:tcPr>
                            <w:tcW w:w="935" w:type="dxa"/>
                            <w:tcBorders>
                              <w:bottom w:val="single" w:sz="4" w:space="0" w:color="70AD47" w:themeColor="accent6"/>
                            </w:tcBorders>
                            <w:hideMark/>
                          </w:tcPr>
                          <w:p w14:paraId="45E221A9" w14:textId="77777777" w:rsidR="001130EC" w:rsidRPr="003D27D8" w:rsidRDefault="001130EC" w:rsidP="001130EC">
                            <w:pPr>
                              <w:spacing w:after="100" w:afterAutospacing="1" w:line="240" w:lineRule="auto"/>
                              <w:jc w:val="center"/>
                              <w:rPr>
                                <w:sz w:val="20"/>
                              </w:rPr>
                            </w:pPr>
                            <w:r w:rsidRPr="003D27D8">
                              <w:rPr>
                                <w:sz w:val="20"/>
                              </w:rPr>
                              <w:t>X</w:t>
                            </w:r>
                          </w:p>
                        </w:tc>
                        <w:tc>
                          <w:tcPr>
                            <w:tcW w:w="2833" w:type="dxa"/>
                            <w:tcBorders>
                              <w:bottom w:val="single" w:sz="4" w:space="0" w:color="70AD47" w:themeColor="accent6"/>
                            </w:tcBorders>
                            <w:hideMark/>
                          </w:tcPr>
                          <w:p w14:paraId="0F323759" w14:textId="77777777" w:rsidR="001130EC" w:rsidRPr="003D27D8" w:rsidRDefault="001130EC" w:rsidP="001130EC">
                            <w:pPr>
                              <w:spacing w:after="100" w:afterAutospacing="1" w:line="240" w:lineRule="auto"/>
                              <w:jc w:val="center"/>
                              <w:rPr>
                                <w:sz w:val="20"/>
                              </w:rPr>
                            </w:pPr>
                            <w:r w:rsidRPr="003D27D8">
                              <w:rPr>
                                <w:sz w:val="20"/>
                              </w:rPr>
                              <w:t>32</w:t>
                            </w:r>
                          </w:p>
                        </w:tc>
                      </w:tr>
                      <w:tr w:rsidR="001130EC" w14:paraId="7A076984" w14:textId="77777777" w:rsidTr="001560D0">
                        <w:trPr>
                          <w:trHeight w:val="143"/>
                        </w:trPr>
                        <w:tc>
                          <w:tcPr>
                            <w:tcW w:w="936" w:type="dxa"/>
                            <w:tcBorders>
                              <w:top w:val="single" w:sz="4" w:space="0" w:color="70AD47" w:themeColor="accent6"/>
                            </w:tcBorders>
                          </w:tcPr>
                          <w:p w14:paraId="5E4C64D9" w14:textId="77777777" w:rsidR="001130EC" w:rsidRPr="003D27D8" w:rsidRDefault="001130EC" w:rsidP="001130EC">
                            <w:pPr>
                              <w:spacing w:after="100" w:afterAutospacing="1" w:line="240" w:lineRule="auto"/>
                              <w:jc w:val="center"/>
                              <w:rPr>
                                <w:sz w:val="20"/>
                              </w:rPr>
                            </w:pPr>
                          </w:p>
                        </w:tc>
                        <w:tc>
                          <w:tcPr>
                            <w:tcW w:w="933" w:type="dxa"/>
                            <w:tcBorders>
                              <w:top w:val="single" w:sz="4" w:space="0" w:color="70AD47" w:themeColor="accent6"/>
                            </w:tcBorders>
                          </w:tcPr>
                          <w:p w14:paraId="33C5C2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tcPr>
                          <w:p w14:paraId="44BA27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hideMark/>
                          </w:tcPr>
                          <w:p w14:paraId="3480DB2E" w14:textId="77777777" w:rsidR="001130EC" w:rsidRPr="003D27D8" w:rsidRDefault="001130EC" w:rsidP="001130EC">
                            <w:pPr>
                              <w:spacing w:after="100" w:afterAutospacing="1" w:line="240" w:lineRule="auto"/>
                              <w:rPr>
                                <w:sz w:val="20"/>
                              </w:rPr>
                            </w:pPr>
                          </w:p>
                        </w:tc>
                        <w:tc>
                          <w:tcPr>
                            <w:tcW w:w="934" w:type="dxa"/>
                            <w:tcBorders>
                              <w:top w:val="single" w:sz="4" w:space="0" w:color="70AD47" w:themeColor="accent6"/>
                            </w:tcBorders>
                            <w:hideMark/>
                          </w:tcPr>
                          <w:p w14:paraId="4E654322" w14:textId="77777777" w:rsidR="001130EC" w:rsidRPr="003D27D8" w:rsidRDefault="001130EC" w:rsidP="001130EC">
                            <w:pPr>
                              <w:spacing w:after="100" w:afterAutospacing="1" w:line="240" w:lineRule="auto"/>
                              <w:jc w:val="center"/>
                              <w:rPr>
                                <w:sz w:val="20"/>
                              </w:rPr>
                            </w:pPr>
                            <w:r w:rsidRPr="003D27D8">
                              <w:rPr>
                                <w:sz w:val="20"/>
                              </w:rPr>
                              <w:t>F</w:t>
                            </w:r>
                          </w:p>
                        </w:tc>
                        <w:tc>
                          <w:tcPr>
                            <w:tcW w:w="915" w:type="dxa"/>
                            <w:tcBorders>
                              <w:top w:val="single" w:sz="4" w:space="0" w:color="70AD47" w:themeColor="accent6"/>
                            </w:tcBorders>
                            <w:hideMark/>
                          </w:tcPr>
                          <w:p w14:paraId="1DCD5DE0" w14:textId="77777777" w:rsidR="001130EC" w:rsidRPr="003D27D8" w:rsidRDefault="001130EC" w:rsidP="001130EC">
                            <w:pPr>
                              <w:spacing w:after="100" w:afterAutospacing="1" w:line="240" w:lineRule="auto"/>
                              <w:rPr>
                                <w:sz w:val="20"/>
                              </w:rPr>
                            </w:pPr>
                          </w:p>
                        </w:tc>
                        <w:tc>
                          <w:tcPr>
                            <w:tcW w:w="935" w:type="dxa"/>
                            <w:tcBorders>
                              <w:top w:val="single" w:sz="4" w:space="0" w:color="70AD47" w:themeColor="accent6"/>
                            </w:tcBorders>
                            <w:hideMark/>
                          </w:tcPr>
                          <w:p w14:paraId="6A970AC7" w14:textId="77777777" w:rsidR="001130EC" w:rsidRPr="003D27D8" w:rsidRDefault="001130EC" w:rsidP="001130EC">
                            <w:pPr>
                              <w:spacing w:after="100" w:afterAutospacing="1" w:line="240" w:lineRule="auto"/>
                              <w:rPr>
                                <w:sz w:val="20"/>
                                <w:szCs w:val="20"/>
                                <w:lang w:eastAsia="de-DE"/>
                              </w:rPr>
                            </w:pPr>
                          </w:p>
                        </w:tc>
                        <w:tc>
                          <w:tcPr>
                            <w:tcW w:w="2833" w:type="dxa"/>
                            <w:tcBorders>
                              <w:top w:val="single" w:sz="4" w:space="0" w:color="70AD47" w:themeColor="accent6"/>
                            </w:tcBorders>
                            <w:hideMark/>
                          </w:tcPr>
                          <w:p w14:paraId="3F855B2B" w14:textId="77777777" w:rsidR="001130EC" w:rsidRPr="003D27D8" w:rsidRDefault="001130EC" w:rsidP="001130EC">
                            <w:pPr>
                              <w:spacing w:after="100" w:afterAutospacing="1" w:line="240" w:lineRule="auto"/>
                              <w:jc w:val="center"/>
                              <w:rPr>
                                <w:sz w:val="20"/>
                              </w:rPr>
                            </w:pPr>
                            <w:r w:rsidRPr="003D27D8">
                              <w:rPr>
                                <w:sz w:val="20"/>
                              </w:rPr>
                              <w:t>40</w:t>
                            </w:r>
                          </w:p>
                        </w:tc>
                      </w:tr>
                    </w:tbl>
                    <w:p w14:paraId="6B8CE825" w14:textId="77777777" w:rsidR="00C93B4D" w:rsidRDefault="00C93B4D" w:rsidP="001130EC"/>
                    <w:p w14:paraId="0967F88C" w14:textId="462F6823" w:rsidR="001130EC" w:rsidRDefault="001130EC" w:rsidP="001130EC">
                      <w:pPr>
                        <w:rPr>
                          <w:rFonts w:asciiTheme="minorHAnsi" w:hAnsiTheme="minorHAnsi" w:cstheme="minorBidi"/>
                        </w:rPr>
                      </w:pPr>
                      <w:r>
                        <w:t>Bei einer Teilzeitkraft nach TVöD mit einer geplanten Arbeitszeit von 32 Stunden für diese Woche ist die tarifliche Regelung eine andere. Wenn sie am Montag erfährt, dass sie am Freitag, ihrem freien Tag, einen Dienst übernehmen soll,</w:t>
                      </w:r>
                      <w:r w:rsidR="00C93B4D">
                        <w:t xml:space="preserve"> ist</w:t>
                      </w:r>
                      <w:r>
                        <w:t xml:space="preserve"> es für sie </w:t>
                      </w:r>
                      <w:r>
                        <w:rPr>
                          <w:b/>
                          <w:color w:val="C00000"/>
                        </w:rPr>
                        <w:t>Mehrarbeit ohne einen Zeitzuschlag</w:t>
                      </w:r>
                      <w:r>
                        <w:t>. Das ist eine Benachteiligung der Teilzeitbeschäftigten, die durch § 4 Abs. 1 TzBfG verboten ist.</w:t>
                      </w:r>
                    </w:p>
                    <w:tbl>
                      <w:tblPr>
                        <w:tblStyle w:val="Listentabelle6farbigAkzent6"/>
                        <w:tblW w:w="9351" w:type="dxa"/>
                        <w:tblLook w:val="0600" w:firstRow="0" w:lastRow="0" w:firstColumn="0" w:lastColumn="0" w:noHBand="1" w:noVBand="1"/>
                      </w:tblPr>
                      <w:tblGrid>
                        <w:gridCol w:w="936"/>
                        <w:gridCol w:w="933"/>
                        <w:gridCol w:w="935"/>
                        <w:gridCol w:w="935"/>
                        <w:gridCol w:w="934"/>
                        <w:gridCol w:w="915"/>
                        <w:gridCol w:w="935"/>
                        <w:gridCol w:w="2828"/>
                      </w:tblGrid>
                      <w:tr w:rsidR="00C93B4D" w14:paraId="57AE69D1" w14:textId="77777777" w:rsidTr="00C93B4D">
                        <w:trPr>
                          <w:trHeight w:val="288"/>
                        </w:trPr>
                        <w:tc>
                          <w:tcPr>
                            <w:tcW w:w="936" w:type="dxa"/>
                            <w:shd w:val="clear" w:color="auto" w:fill="F2F2F2" w:themeFill="background1" w:themeFillShade="F2"/>
                            <w:hideMark/>
                          </w:tcPr>
                          <w:p w14:paraId="74B6D59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Mo.</w:t>
                            </w:r>
                          </w:p>
                        </w:tc>
                        <w:tc>
                          <w:tcPr>
                            <w:tcW w:w="933" w:type="dxa"/>
                            <w:shd w:val="clear" w:color="auto" w:fill="F2F2F2" w:themeFill="background1" w:themeFillShade="F2"/>
                            <w:hideMark/>
                          </w:tcPr>
                          <w:p w14:paraId="252E0889" w14:textId="061725C2" w:rsidR="001130EC" w:rsidRPr="00C93B4D" w:rsidRDefault="001130EC" w:rsidP="00C93B4D">
                            <w:pPr>
                              <w:spacing w:after="0"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720A263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0A69F464"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1DD1481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00C86BB0"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23D7E8A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So.</w:t>
                            </w:r>
                          </w:p>
                        </w:tc>
                        <w:tc>
                          <w:tcPr>
                            <w:tcW w:w="2828" w:type="dxa"/>
                            <w:shd w:val="clear" w:color="auto" w:fill="F2F2F2" w:themeFill="background1" w:themeFillShade="F2"/>
                            <w:hideMark/>
                          </w:tcPr>
                          <w:p w14:paraId="2D05EEFF"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Wo.-Std.</w:t>
                            </w:r>
                          </w:p>
                        </w:tc>
                      </w:tr>
                      <w:tr w:rsidR="001130EC" w14:paraId="79E1D6D8" w14:textId="77777777" w:rsidTr="00813770">
                        <w:trPr>
                          <w:trHeight w:val="294"/>
                        </w:trPr>
                        <w:tc>
                          <w:tcPr>
                            <w:tcW w:w="936" w:type="dxa"/>
                            <w:tcBorders>
                              <w:bottom w:val="single" w:sz="4" w:space="0" w:color="70AD47" w:themeColor="accent6"/>
                            </w:tcBorders>
                            <w:hideMark/>
                          </w:tcPr>
                          <w:p w14:paraId="591E4975" w14:textId="77777777" w:rsidR="001130EC" w:rsidRPr="003D27D8" w:rsidRDefault="001130EC" w:rsidP="00C93B4D">
                            <w:pPr>
                              <w:spacing w:after="0" w:line="240" w:lineRule="auto"/>
                              <w:jc w:val="center"/>
                              <w:rPr>
                                <w:sz w:val="20"/>
                              </w:rPr>
                            </w:pPr>
                            <w:r w:rsidRPr="003D27D8">
                              <w:rPr>
                                <w:sz w:val="20"/>
                              </w:rPr>
                              <w:t>F</w:t>
                            </w:r>
                          </w:p>
                        </w:tc>
                        <w:tc>
                          <w:tcPr>
                            <w:tcW w:w="933" w:type="dxa"/>
                            <w:tcBorders>
                              <w:bottom w:val="single" w:sz="4" w:space="0" w:color="70AD47" w:themeColor="accent6"/>
                            </w:tcBorders>
                            <w:hideMark/>
                          </w:tcPr>
                          <w:p w14:paraId="79F4FD72"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6ABE67D"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BB62ECA" w14:textId="77777777" w:rsidR="001130EC" w:rsidRPr="003D27D8" w:rsidRDefault="001130EC" w:rsidP="00C93B4D">
                            <w:pPr>
                              <w:spacing w:after="0" w:line="240" w:lineRule="auto"/>
                              <w:jc w:val="center"/>
                              <w:rPr>
                                <w:sz w:val="20"/>
                              </w:rPr>
                            </w:pPr>
                            <w:r w:rsidRPr="003D27D8">
                              <w:rPr>
                                <w:sz w:val="20"/>
                              </w:rPr>
                              <w:t>F</w:t>
                            </w:r>
                          </w:p>
                        </w:tc>
                        <w:tc>
                          <w:tcPr>
                            <w:tcW w:w="934" w:type="dxa"/>
                            <w:tcBorders>
                              <w:bottom w:val="single" w:sz="4" w:space="0" w:color="70AD47" w:themeColor="accent6"/>
                            </w:tcBorders>
                            <w:hideMark/>
                          </w:tcPr>
                          <w:p w14:paraId="272DCC02" w14:textId="77777777" w:rsidR="001130EC" w:rsidRPr="003D27D8" w:rsidRDefault="001130EC" w:rsidP="00C93B4D">
                            <w:pPr>
                              <w:spacing w:after="0" w:line="240" w:lineRule="auto"/>
                              <w:jc w:val="center"/>
                              <w:rPr>
                                <w:sz w:val="20"/>
                              </w:rPr>
                            </w:pPr>
                            <w:r w:rsidRPr="003D27D8">
                              <w:rPr>
                                <w:sz w:val="20"/>
                              </w:rPr>
                              <w:t>X</w:t>
                            </w:r>
                          </w:p>
                        </w:tc>
                        <w:tc>
                          <w:tcPr>
                            <w:tcW w:w="915" w:type="dxa"/>
                            <w:tcBorders>
                              <w:bottom w:val="single" w:sz="4" w:space="0" w:color="70AD47" w:themeColor="accent6"/>
                            </w:tcBorders>
                            <w:hideMark/>
                          </w:tcPr>
                          <w:p w14:paraId="22F82D4A" w14:textId="77777777" w:rsidR="001130EC" w:rsidRPr="003D27D8" w:rsidRDefault="001130EC" w:rsidP="00C93B4D">
                            <w:pPr>
                              <w:spacing w:after="0" w:line="240" w:lineRule="auto"/>
                              <w:jc w:val="center"/>
                              <w:rPr>
                                <w:sz w:val="20"/>
                              </w:rPr>
                            </w:pPr>
                            <w:r w:rsidRPr="003D27D8">
                              <w:rPr>
                                <w:sz w:val="20"/>
                              </w:rPr>
                              <w:t>X</w:t>
                            </w:r>
                          </w:p>
                        </w:tc>
                        <w:tc>
                          <w:tcPr>
                            <w:tcW w:w="935" w:type="dxa"/>
                            <w:tcBorders>
                              <w:bottom w:val="single" w:sz="4" w:space="0" w:color="70AD47" w:themeColor="accent6"/>
                            </w:tcBorders>
                            <w:hideMark/>
                          </w:tcPr>
                          <w:p w14:paraId="25EE2B14" w14:textId="77777777" w:rsidR="001130EC" w:rsidRPr="003D27D8" w:rsidRDefault="001130EC" w:rsidP="00C93B4D">
                            <w:pPr>
                              <w:spacing w:after="0" w:line="240" w:lineRule="auto"/>
                              <w:jc w:val="center"/>
                              <w:rPr>
                                <w:sz w:val="20"/>
                              </w:rPr>
                            </w:pPr>
                            <w:r w:rsidRPr="003D27D8">
                              <w:rPr>
                                <w:sz w:val="20"/>
                              </w:rPr>
                              <w:t>X</w:t>
                            </w:r>
                          </w:p>
                        </w:tc>
                        <w:tc>
                          <w:tcPr>
                            <w:tcW w:w="2828" w:type="dxa"/>
                            <w:tcBorders>
                              <w:bottom w:val="single" w:sz="4" w:space="0" w:color="70AD47" w:themeColor="accent6"/>
                            </w:tcBorders>
                            <w:hideMark/>
                          </w:tcPr>
                          <w:p w14:paraId="3CF764C6" w14:textId="77777777" w:rsidR="001130EC" w:rsidRPr="003D27D8" w:rsidRDefault="001130EC" w:rsidP="00C93B4D">
                            <w:pPr>
                              <w:spacing w:after="0" w:line="240" w:lineRule="auto"/>
                              <w:jc w:val="center"/>
                              <w:rPr>
                                <w:sz w:val="20"/>
                              </w:rPr>
                            </w:pPr>
                            <w:r w:rsidRPr="003D27D8">
                              <w:rPr>
                                <w:sz w:val="20"/>
                              </w:rPr>
                              <w:t>32</w:t>
                            </w:r>
                          </w:p>
                        </w:tc>
                      </w:tr>
                      <w:tr w:rsidR="001130EC" w14:paraId="2B82E7FE" w14:textId="77777777" w:rsidTr="00813770">
                        <w:trPr>
                          <w:trHeight w:val="21"/>
                        </w:trPr>
                        <w:tc>
                          <w:tcPr>
                            <w:tcW w:w="936" w:type="dxa"/>
                            <w:tcBorders>
                              <w:top w:val="single" w:sz="4" w:space="0" w:color="70AD47" w:themeColor="accent6"/>
                            </w:tcBorders>
                          </w:tcPr>
                          <w:p w14:paraId="67FC1148" w14:textId="77777777" w:rsidR="001130EC" w:rsidRPr="003D27D8" w:rsidRDefault="001130EC" w:rsidP="00C93B4D">
                            <w:pPr>
                              <w:spacing w:after="0" w:line="240" w:lineRule="auto"/>
                              <w:jc w:val="center"/>
                              <w:rPr>
                                <w:sz w:val="20"/>
                              </w:rPr>
                            </w:pPr>
                          </w:p>
                        </w:tc>
                        <w:tc>
                          <w:tcPr>
                            <w:tcW w:w="933" w:type="dxa"/>
                            <w:tcBorders>
                              <w:top w:val="single" w:sz="4" w:space="0" w:color="70AD47" w:themeColor="accent6"/>
                            </w:tcBorders>
                          </w:tcPr>
                          <w:p w14:paraId="4C2FD7E3"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tcPr>
                          <w:p w14:paraId="627A0C69"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hideMark/>
                          </w:tcPr>
                          <w:p w14:paraId="7F3AF607" w14:textId="77777777" w:rsidR="001130EC" w:rsidRPr="003D27D8" w:rsidRDefault="001130EC" w:rsidP="00C93B4D">
                            <w:pPr>
                              <w:spacing w:after="0" w:line="240" w:lineRule="auto"/>
                              <w:rPr>
                                <w:sz w:val="20"/>
                              </w:rPr>
                            </w:pPr>
                          </w:p>
                        </w:tc>
                        <w:tc>
                          <w:tcPr>
                            <w:tcW w:w="934" w:type="dxa"/>
                            <w:tcBorders>
                              <w:top w:val="single" w:sz="4" w:space="0" w:color="70AD47" w:themeColor="accent6"/>
                            </w:tcBorders>
                            <w:hideMark/>
                          </w:tcPr>
                          <w:p w14:paraId="13FD5B3D" w14:textId="77777777" w:rsidR="001130EC" w:rsidRPr="003D27D8" w:rsidRDefault="001130EC" w:rsidP="00C93B4D">
                            <w:pPr>
                              <w:spacing w:after="0" w:line="240" w:lineRule="auto"/>
                              <w:jc w:val="center"/>
                              <w:rPr>
                                <w:sz w:val="20"/>
                              </w:rPr>
                            </w:pPr>
                            <w:r w:rsidRPr="003D27D8">
                              <w:rPr>
                                <w:sz w:val="20"/>
                              </w:rPr>
                              <w:t>F</w:t>
                            </w:r>
                          </w:p>
                        </w:tc>
                        <w:tc>
                          <w:tcPr>
                            <w:tcW w:w="915" w:type="dxa"/>
                            <w:tcBorders>
                              <w:top w:val="single" w:sz="4" w:space="0" w:color="70AD47" w:themeColor="accent6"/>
                            </w:tcBorders>
                            <w:hideMark/>
                          </w:tcPr>
                          <w:p w14:paraId="79A1EDD3" w14:textId="77777777" w:rsidR="001130EC" w:rsidRPr="003D27D8" w:rsidRDefault="001130EC" w:rsidP="00C93B4D">
                            <w:pPr>
                              <w:spacing w:after="0" w:line="240" w:lineRule="auto"/>
                              <w:rPr>
                                <w:sz w:val="20"/>
                              </w:rPr>
                            </w:pPr>
                          </w:p>
                        </w:tc>
                        <w:tc>
                          <w:tcPr>
                            <w:tcW w:w="935" w:type="dxa"/>
                            <w:tcBorders>
                              <w:top w:val="single" w:sz="4" w:space="0" w:color="70AD47" w:themeColor="accent6"/>
                            </w:tcBorders>
                            <w:hideMark/>
                          </w:tcPr>
                          <w:p w14:paraId="542DC078" w14:textId="77777777" w:rsidR="001130EC" w:rsidRPr="003D27D8" w:rsidRDefault="001130EC" w:rsidP="00C93B4D">
                            <w:pPr>
                              <w:spacing w:after="0" w:line="240" w:lineRule="auto"/>
                              <w:rPr>
                                <w:sz w:val="20"/>
                                <w:szCs w:val="20"/>
                                <w:lang w:eastAsia="de-DE"/>
                              </w:rPr>
                            </w:pPr>
                          </w:p>
                        </w:tc>
                        <w:tc>
                          <w:tcPr>
                            <w:tcW w:w="2828" w:type="dxa"/>
                            <w:tcBorders>
                              <w:top w:val="single" w:sz="4" w:space="0" w:color="70AD47" w:themeColor="accent6"/>
                            </w:tcBorders>
                            <w:hideMark/>
                          </w:tcPr>
                          <w:p w14:paraId="7A3DAF81" w14:textId="77777777" w:rsidR="001130EC" w:rsidRPr="003D27D8" w:rsidRDefault="001130EC" w:rsidP="00C93B4D">
                            <w:pPr>
                              <w:spacing w:after="0" w:line="240" w:lineRule="auto"/>
                              <w:jc w:val="center"/>
                              <w:rPr>
                                <w:sz w:val="20"/>
                              </w:rPr>
                            </w:pPr>
                            <w:r w:rsidRPr="003D27D8">
                              <w:rPr>
                                <w:sz w:val="20"/>
                              </w:rPr>
                              <w:t>40</w:t>
                            </w:r>
                          </w:p>
                        </w:tc>
                      </w:tr>
                    </w:tbl>
                    <w:p w14:paraId="75075603" w14:textId="77777777" w:rsidR="00C93B4D" w:rsidRDefault="00C93B4D" w:rsidP="001130EC">
                      <w:pPr>
                        <w:spacing w:after="100" w:afterAutospacing="1" w:line="240" w:lineRule="auto"/>
                      </w:pPr>
                    </w:p>
                    <w:p w14:paraId="305FA513" w14:textId="2F014DD4" w:rsidR="001130EC" w:rsidRPr="00C93B4D" w:rsidRDefault="001130EC" w:rsidP="001130EC">
                      <w:pPr>
                        <w:spacing w:after="100" w:afterAutospacing="1" w:line="240" w:lineRule="auto"/>
                        <w:rPr>
                          <w:b/>
                          <w:color w:val="5D9B0C"/>
                        </w:rPr>
                      </w:pPr>
                      <w:r w:rsidRPr="00C93B4D">
                        <w:rPr>
                          <w:b/>
                          <w:color w:val="5D9B0C"/>
                        </w:rPr>
                        <w:t>Teilzeitbeschäftigte sollten</w:t>
                      </w:r>
                      <w:r w:rsidR="00C93B4D">
                        <w:rPr>
                          <w:b/>
                          <w:color w:val="5D9B0C"/>
                        </w:rPr>
                        <w:t xml:space="preserve"> daher</w:t>
                      </w:r>
                      <w:r w:rsidRPr="00C93B4D">
                        <w:rPr>
                          <w:b/>
                          <w:color w:val="5D9B0C"/>
                        </w:rPr>
                        <w:t xml:space="preserve"> mit Hilfe des</w:t>
                      </w:r>
                      <w:r w:rsidR="00CF7284">
                        <w:rPr>
                          <w:b/>
                          <w:color w:val="5D9B0C"/>
                        </w:rPr>
                        <w:t xml:space="preserve"> </w:t>
                      </w:r>
                      <w:r w:rsidR="00CF7284">
                        <w:rPr>
                          <w:b/>
                          <w:color w:val="5D9B0C"/>
                        </w:rPr>
                        <w:t>Personalrates</w:t>
                      </w:r>
                      <w:bookmarkStart w:id="1" w:name="_GoBack"/>
                      <w:bookmarkEnd w:id="1"/>
                      <w:r w:rsidRPr="00C93B4D">
                        <w:rPr>
                          <w:b/>
                          <w:color w:val="5D9B0C"/>
                        </w:rPr>
                        <w:t xml:space="preserve"> ihre Dienstpläne entsprechend der tariflichen Ausschlussfrist prüfen und etwaige Überstundenzuschläge rückwirkend geltend machen.</w:t>
                      </w:r>
                    </w:p>
                    <w:p w14:paraId="1B7BC9AB" w14:textId="2E37F096" w:rsidR="001130EC" w:rsidRDefault="001130EC"/>
                  </w:txbxContent>
                </v:textbox>
              </v:shape>
            </w:pict>
          </mc:Fallback>
        </mc:AlternateContent>
      </w:r>
      <w:r w:rsidR="002558ED">
        <w:rPr>
          <w:noProof/>
        </w:rPr>
        <mc:AlternateContent>
          <mc:Choice Requires="wps">
            <w:drawing>
              <wp:anchor distT="45720" distB="45720" distL="114300" distR="114300" simplePos="0" relativeHeight="251659264" behindDoc="1" locked="0" layoutInCell="1" allowOverlap="1" wp14:anchorId="599DC0F0" wp14:editId="1FD09F7B">
                <wp:simplePos x="0" y="0"/>
                <wp:positionH relativeFrom="column">
                  <wp:posOffset>-137796</wp:posOffset>
                </wp:positionH>
                <wp:positionV relativeFrom="paragraph">
                  <wp:posOffset>310515</wp:posOffset>
                </wp:positionV>
                <wp:extent cx="6162675" cy="72104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210425"/>
                        </a:xfrm>
                        <a:prstGeom prst="rect">
                          <a:avLst/>
                        </a:prstGeom>
                        <a:noFill/>
                        <a:ln w="9525">
                          <a:noFill/>
                          <a:miter lim="800000"/>
                          <a:headEnd/>
                          <a:tailEnd/>
                        </a:ln>
                      </wps:spPr>
                      <wps:txbx id="1">
                        <w:txbxContent>
                          <w:p w14:paraId="0A7C914B" w14:textId="2F475FB2" w:rsidR="007A768C" w:rsidRPr="008A39C0" w:rsidRDefault="007A768C" w:rsidP="004C67CF">
                            <w:pPr>
                              <w:spacing w:after="0"/>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DC0F0" id="_x0000_s1029" type="#_x0000_t202" style="position:absolute;left:0;text-align:left;margin-left:-10.85pt;margin-top:24.45pt;width:485.25pt;height:56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" filled="f" stroked="f">
                <v:textbox style="mso-next-textbox:#_x0000_s1030">
                  <w:txbxContent>
                    <w:p w14:paraId="0A7C914B" w14:textId="2F475FB2" w:rsidR="007A768C" w:rsidRPr="008A39C0" w:rsidRDefault="007A768C" w:rsidP="004C67CF">
                      <w:pPr>
                        <w:spacing w:after="0"/>
                        <w:jc w:val="both"/>
                        <w:rPr>
                          <w:i/>
                        </w:rPr>
                      </w:pPr>
                    </w:p>
                  </w:txbxContent>
                </v:textbox>
              </v:shape>
            </w:pict>
          </mc:Fallback>
        </mc:AlternateContent>
      </w:r>
      <w:r w:rsidR="002558ED">
        <w:rPr>
          <w:noProof/>
        </w:rPr>
        <mc:AlternateContent>
          <mc:Choice Requires="wps">
            <w:drawing>
              <wp:anchor distT="45720" distB="45720" distL="114300" distR="114300" simplePos="0" relativeHeight="251661312" behindDoc="1" locked="0" layoutInCell="1" allowOverlap="1" wp14:anchorId="49505BE5" wp14:editId="4AB9364C">
                <wp:simplePos x="0" y="0"/>
                <wp:positionH relativeFrom="column">
                  <wp:posOffset>3043555</wp:posOffset>
                </wp:positionH>
                <wp:positionV relativeFrom="paragraph">
                  <wp:posOffset>309880</wp:posOffset>
                </wp:positionV>
                <wp:extent cx="2914650" cy="72104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1042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5BE5" id="_x0000_s1030" type="#_x0000_t202" style="position:absolute;left:0;text-align:left;margin-left:239.65pt;margin-top:24.4pt;width:229.5pt;height:56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B85C" w14:textId="77777777" w:rsidR="00B73BF6" w:rsidRDefault="00B73BF6" w:rsidP="00D83F96">
      <w:pPr>
        <w:spacing w:after="0" w:line="240" w:lineRule="auto"/>
      </w:pPr>
      <w:r>
        <w:separator/>
      </w:r>
    </w:p>
  </w:endnote>
  <w:endnote w:type="continuationSeparator" w:id="0">
    <w:p w14:paraId="28F1224B"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2D6A" w14:textId="77777777" w:rsidR="008B42B3" w:rsidRDefault="008B42B3" w:rsidP="005B4FBE">
    <w:pPr>
      <w:pStyle w:val="Fuzeile"/>
      <w:jc w:val="center"/>
      <w:rPr>
        <w:rFonts w:ascii="Arial" w:hAnsi="Arial" w:cs="Arial"/>
        <w:b/>
        <w:noProof/>
        <w:color w:val="FF0000"/>
      </w:rPr>
    </w:pPr>
  </w:p>
  <w:p w14:paraId="58C4174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2EF64228" wp14:editId="3854CC14">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75BE85A3"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1C66" w14:textId="77777777" w:rsidR="00B73BF6" w:rsidRDefault="00B73BF6" w:rsidP="00D83F96">
      <w:pPr>
        <w:spacing w:after="0" w:line="240" w:lineRule="auto"/>
      </w:pPr>
      <w:r>
        <w:separator/>
      </w:r>
    </w:p>
  </w:footnote>
  <w:footnote w:type="continuationSeparator" w:id="0">
    <w:p w14:paraId="6A26F223"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76A" w14:textId="77777777" w:rsidR="007A768C" w:rsidRDefault="004C67C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58F94AD2" wp14:editId="59B4A074">
          <wp:simplePos x="0" y="0"/>
          <wp:positionH relativeFrom="column">
            <wp:posOffset>-115049</wp:posOffset>
          </wp:positionH>
          <wp:positionV relativeFrom="paragraph">
            <wp:posOffset>-326750</wp:posOffset>
          </wp:positionV>
          <wp:extent cx="6096000" cy="242856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096000" cy="2428567"/>
                  </a:xfrm>
                  <a:prstGeom prst="rect">
                    <a:avLst/>
                  </a:prstGeom>
                </pic:spPr>
              </pic:pic>
            </a:graphicData>
          </a:graphic>
          <wp14:sizeRelH relativeFrom="margin">
            <wp14:pctWidth>0</wp14:pctWidth>
          </wp14:sizeRelH>
          <wp14:sizeRelV relativeFrom="margin">
            <wp14:pctHeight>0</wp14:pctHeight>
          </wp14:sizeRelV>
        </wp:anchor>
      </w:drawing>
    </w:r>
  </w:p>
  <w:p w14:paraId="364E76FB" w14:textId="77777777" w:rsidR="007A768C" w:rsidRDefault="007A768C" w:rsidP="00D83F96">
    <w:pPr>
      <w:pStyle w:val="Kopfzeile"/>
      <w:rPr>
        <w:noProof/>
        <w:lang w:eastAsia="de-DE"/>
      </w:rPr>
    </w:pPr>
  </w:p>
  <w:p w14:paraId="7B373ADF" w14:textId="77777777" w:rsidR="008B42B3" w:rsidRDefault="008B42B3" w:rsidP="00D83F96">
    <w:pPr>
      <w:pStyle w:val="Kopfzeile"/>
      <w:rPr>
        <w:noProof/>
        <w:lang w:eastAsia="de-DE"/>
      </w:rPr>
    </w:pPr>
  </w:p>
  <w:p w14:paraId="10DA65FD" w14:textId="77777777" w:rsidR="00D83F96" w:rsidRDefault="00D83F96" w:rsidP="00D83F96">
    <w:pPr>
      <w:pStyle w:val="Kopfzeile"/>
      <w:rPr>
        <w:noProof/>
        <w:lang w:eastAsia="de-DE"/>
      </w:rPr>
    </w:pPr>
  </w:p>
  <w:p w14:paraId="258760D2" w14:textId="77777777" w:rsidR="008B42B3" w:rsidRDefault="008B42B3" w:rsidP="00D83F96">
    <w:pPr>
      <w:pStyle w:val="Kopfzeile"/>
      <w:rPr>
        <w:noProof/>
        <w:lang w:eastAsia="de-DE"/>
      </w:rPr>
    </w:pPr>
  </w:p>
  <w:p w14:paraId="559A1DD2"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283F3B"/>
    <w:multiLevelType w:val="hybridMultilevel"/>
    <w:tmpl w:val="769EE860"/>
    <w:lvl w:ilvl="0" w:tplc="C24A21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10"/>
  </w:num>
  <w:num w:numId="7">
    <w:abstractNumId w:val="9"/>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130EC"/>
    <w:rsid w:val="001560D0"/>
    <w:rsid w:val="001953F5"/>
    <w:rsid w:val="001A4DC0"/>
    <w:rsid w:val="002558ED"/>
    <w:rsid w:val="00290535"/>
    <w:rsid w:val="00331CA3"/>
    <w:rsid w:val="003A326A"/>
    <w:rsid w:val="003D27D8"/>
    <w:rsid w:val="004421BB"/>
    <w:rsid w:val="004B5E53"/>
    <w:rsid w:val="004C0B92"/>
    <w:rsid w:val="004C67CF"/>
    <w:rsid w:val="0053398B"/>
    <w:rsid w:val="0057226F"/>
    <w:rsid w:val="0058042A"/>
    <w:rsid w:val="005B4FBE"/>
    <w:rsid w:val="00627C8D"/>
    <w:rsid w:val="00680E8D"/>
    <w:rsid w:val="00681F70"/>
    <w:rsid w:val="00794419"/>
    <w:rsid w:val="007A768C"/>
    <w:rsid w:val="007C2DEC"/>
    <w:rsid w:val="00813770"/>
    <w:rsid w:val="00863F7C"/>
    <w:rsid w:val="00870FDD"/>
    <w:rsid w:val="0088093D"/>
    <w:rsid w:val="008B42B3"/>
    <w:rsid w:val="008B7CCA"/>
    <w:rsid w:val="008E1233"/>
    <w:rsid w:val="00981D81"/>
    <w:rsid w:val="009B6A7E"/>
    <w:rsid w:val="00A207F6"/>
    <w:rsid w:val="00A30DEA"/>
    <w:rsid w:val="00A62D8E"/>
    <w:rsid w:val="00AA646B"/>
    <w:rsid w:val="00AC2BCC"/>
    <w:rsid w:val="00B45F27"/>
    <w:rsid w:val="00B73BF6"/>
    <w:rsid w:val="00BD0537"/>
    <w:rsid w:val="00C31480"/>
    <w:rsid w:val="00C63328"/>
    <w:rsid w:val="00C64BD4"/>
    <w:rsid w:val="00C93B4D"/>
    <w:rsid w:val="00CF7284"/>
    <w:rsid w:val="00D22709"/>
    <w:rsid w:val="00D83F96"/>
    <w:rsid w:val="00E9666B"/>
    <w:rsid w:val="00FE0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D06A6F9"/>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ighlight">
    <w:name w:val="highlight"/>
    <w:basedOn w:val="Absatz-Standardschriftart"/>
    <w:rsid w:val="00A207F6"/>
  </w:style>
  <w:style w:type="table" w:styleId="Listentabelle5dunkelAkzent6">
    <w:name w:val="List Table 5 Dark Accent 6"/>
    <w:basedOn w:val="NormaleTabelle"/>
    <w:uiPriority w:val="50"/>
    <w:rsid w:val="00C93B4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Akzent6">
    <w:name w:val="List Table 6 Colorful Accent 6"/>
    <w:basedOn w:val="NormaleTabelle"/>
    <w:uiPriority w:val="51"/>
    <w:rsid w:val="00C93B4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8552">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273437984">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20802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F0062-A090-4ACC-888A-A26ACD33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2019-05-13T07:49:00Z</cp:lastPrinted>
  <dcterms:created xsi:type="dcterms:W3CDTF">2019-05-13T07:50:00Z</dcterms:created>
  <dcterms:modified xsi:type="dcterms:W3CDTF">2019-05-13T07:50:00Z</dcterms:modified>
</cp:coreProperties>
</file>